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5D7A21">
        <w:rPr>
          <w:rFonts w:ascii="Arial" w:hAnsi="Arial" w:cs="Arial"/>
          <w:b/>
          <w:sz w:val="32"/>
          <w:szCs w:val="32"/>
        </w:rPr>
        <w:t>Василево-Майданского</w:t>
      </w:r>
      <w:r w:rsidRPr="00886129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Починковского муниципального района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sz w:val="32"/>
          <w:szCs w:val="32"/>
        </w:rPr>
      </w:pPr>
    </w:p>
    <w:p w:rsidR="00305242" w:rsidRPr="00886129" w:rsidRDefault="00305242" w:rsidP="009F4FD2">
      <w:pPr>
        <w:pStyle w:val="Style4"/>
        <w:widowControl/>
        <w:spacing w:before="62" w:line="276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886129">
        <w:rPr>
          <w:rStyle w:val="FontStyle13"/>
          <w:rFonts w:ascii="Arial" w:hAnsi="Arial" w:cs="Arial"/>
          <w:b/>
          <w:sz w:val="32"/>
          <w:szCs w:val="32"/>
        </w:rPr>
        <w:t>ПОСТАНОВЛЕНИЕ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p w:rsidR="00305242" w:rsidRPr="00886129" w:rsidRDefault="00564D2C" w:rsidP="009F4FD2">
      <w:pPr>
        <w:pStyle w:val="Style4"/>
        <w:widowControl/>
        <w:spacing w:before="62" w:line="276" w:lineRule="auto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     18.0</w:t>
      </w:r>
      <w:r w:rsidR="005D7A21">
        <w:rPr>
          <w:rStyle w:val="FontStyle13"/>
          <w:rFonts w:ascii="Arial" w:hAnsi="Arial" w:cs="Arial"/>
          <w:sz w:val="24"/>
          <w:szCs w:val="24"/>
        </w:rPr>
        <w:t>7</w:t>
      </w:r>
      <w:r w:rsidR="00305242" w:rsidRPr="00886129">
        <w:rPr>
          <w:rStyle w:val="FontStyle13"/>
          <w:rFonts w:ascii="Arial" w:hAnsi="Arial" w:cs="Arial"/>
          <w:sz w:val="24"/>
          <w:szCs w:val="24"/>
        </w:rPr>
        <w:t>.2019</w:t>
      </w:r>
      <w:r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305242" w:rsidRPr="00886129">
        <w:rPr>
          <w:rStyle w:val="FontStyle13"/>
          <w:rFonts w:ascii="Arial" w:hAnsi="Arial" w:cs="Arial"/>
          <w:sz w:val="24"/>
          <w:szCs w:val="24"/>
        </w:rPr>
        <w:t>г</w:t>
      </w:r>
      <w:r>
        <w:rPr>
          <w:rStyle w:val="FontStyle13"/>
          <w:rFonts w:ascii="Arial" w:hAnsi="Arial" w:cs="Arial"/>
          <w:sz w:val="24"/>
          <w:szCs w:val="24"/>
        </w:rPr>
        <w:t>.</w:t>
      </w:r>
      <w:r w:rsidR="00305242" w:rsidRPr="00886129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886129">
        <w:rPr>
          <w:rStyle w:val="FontStyle13"/>
          <w:rFonts w:ascii="Arial" w:hAnsi="Arial" w:cs="Arial"/>
          <w:sz w:val="24"/>
          <w:szCs w:val="24"/>
        </w:rPr>
        <w:t xml:space="preserve">     </w:t>
      </w:r>
      <w:r>
        <w:rPr>
          <w:rStyle w:val="FontStyle13"/>
          <w:rFonts w:ascii="Arial" w:hAnsi="Arial" w:cs="Arial"/>
          <w:sz w:val="24"/>
          <w:szCs w:val="24"/>
        </w:rPr>
        <w:t xml:space="preserve"> №</w:t>
      </w:r>
      <w:r w:rsidR="002105CE">
        <w:rPr>
          <w:rStyle w:val="FontStyle13"/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305242" w:rsidRPr="00886129" w:rsidRDefault="00305242" w:rsidP="009F4FD2">
      <w:pPr>
        <w:pStyle w:val="1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О проведении публичных слушаний по вопросу внесения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изменений в Правила землепользования и застройки сельского поселения </w:t>
      </w:r>
      <w:r w:rsidR="005D7A21">
        <w:rPr>
          <w:rFonts w:ascii="Arial" w:hAnsi="Arial" w:cs="Arial"/>
          <w:b/>
          <w:sz w:val="32"/>
          <w:szCs w:val="32"/>
        </w:rPr>
        <w:t>Василево-Майданский</w:t>
      </w:r>
      <w:r w:rsidR="00564D2C">
        <w:rPr>
          <w:rFonts w:ascii="Arial" w:hAnsi="Arial" w:cs="Arial"/>
          <w:b/>
          <w:sz w:val="32"/>
          <w:szCs w:val="32"/>
        </w:rPr>
        <w:t xml:space="preserve"> </w:t>
      </w:r>
      <w:r w:rsidR="00DC52FA">
        <w:rPr>
          <w:rFonts w:ascii="Arial" w:hAnsi="Arial" w:cs="Arial"/>
          <w:b/>
          <w:sz w:val="32"/>
          <w:szCs w:val="32"/>
        </w:rPr>
        <w:t xml:space="preserve"> </w:t>
      </w:r>
      <w:r w:rsidRPr="00886129">
        <w:rPr>
          <w:rFonts w:ascii="Arial" w:hAnsi="Arial" w:cs="Arial"/>
          <w:b/>
          <w:sz w:val="32"/>
          <w:szCs w:val="32"/>
        </w:rPr>
        <w:t xml:space="preserve"> сельсовет Починковского муниципального района Нижегородской области </w:t>
      </w:r>
    </w:p>
    <w:p w:rsidR="00305242" w:rsidRPr="00886129" w:rsidRDefault="00305242" w:rsidP="009F4FD2">
      <w:pPr>
        <w:spacing w:after="0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В соответствии со ст. 31 Градостроительного кодекса Российской Федерации,  Федеральным законом от 06.10.2003 года N 131-ФЗ  «Об общих принципах организации местного самоуправления в Российской Федерации», Уставом </w:t>
      </w:r>
      <w:r w:rsidR="005D7A21">
        <w:rPr>
          <w:rFonts w:ascii="Arial" w:hAnsi="Arial" w:cs="Arial"/>
          <w:sz w:val="24"/>
          <w:szCs w:val="24"/>
        </w:rPr>
        <w:t>Василево-Майданского сельсовета</w:t>
      </w:r>
      <w:r w:rsidRPr="00886129">
        <w:rPr>
          <w:rFonts w:ascii="Arial" w:hAnsi="Arial" w:cs="Arial"/>
          <w:sz w:val="24"/>
          <w:szCs w:val="24"/>
        </w:rPr>
        <w:t xml:space="preserve"> Починковского муниципального района, Положением о публичных слушаниях</w:t>
      </w:r>
      <w:r w:rsidR="005D7A21">
        <w:rPr>
          <w:rFonts w:ascii="Arial" w:hAnsi="Arial" w:cs="Arial"/>
          <w:sz w:val="24"/>
          <w:szCs w:val="24"/>
        </w:rPr>
        <w:t>, общественных обсуждениях</w:t>
      </w:r>
      <w:r w:rsidRPr="00886129">
        <w:rPr>
          <w:rFonts w:ascii="Arial" w:hAnsi="Arial" w:cs="Arial"/>
          <w:sz w:val="24"/>
          <w:szCs w:val="24"/>
        </w:rPr>
        <w:t xml:space="preserve"> в </w:t>
      </w:r>
      <w:r w:rsidR="005D7A21">
        <w:rPr>
          <w:rFonts w:ascii="Arial" w:hAnsi="Arial" w:cs="Arial"/>
          <w:sz w:val="24"/>
          <w:szCs w:val="24"/>
        </w:rPr>
        <w:t>Василево-Майданском</w:t>
      </w:r>
      <w:r w:rsidRPr="00886129">
        <w:rPr>
          <w:rFonts w:ascii="Arial" w:hAnsi="Arial" w:cs="Arial"/>
          <w:sz w:val="24"/>
          <w:szCs w:val="24"/>
        </w:rPr>
        <w:t xml:space="preserve"> сельсовете Починковского муниципального района Нижегородской области, утвержденным решением сельского Совета </w:t>
      </w:r>
      <w:r w:rsidR="005D7A21">
        <w:rPr>
          <w:rFonts w:ascii="Arial" w:hAnsi="Arial" w:cs="Arial"/>
          <w:sz w:val="24"/>
          <w:szCs w:val="24"/>
        </w:rPr>
        <w:t xml:space="preserve">Василево-Майданского </w:t>
      </w:r>
      <w:r w:rsidRPr="00886129">
        <w:rPr>
          <w:rFonts w:ascii="Arial" w:hAnsi="Arial" w:cs="Arial"/>
          <w:sz w:val="24"/>
          <w:szCs w:val="24"/>
        </w:rPr>
        <w:t xml:space="preserve"> сельсовета Починковского муниципального р</w:t>
      </w:r>
      <w:r w:rsidR="00A17298" w:rsidRPr="00886129">
        <w:rPr>
          <w:rFonts w:ascii="Arial" w:hAnsi="Arial" w:cs="Arial"/>
          <w:sz w:val="24"/>
          <w:szCs w:val="24"/>
        </w:rPr>
        <w:t xml:space="preserve">айона Нижегородской области от </w:t>
      </w:r>
      <w:r w:rsidR="005D7A21">
        <w:rPr>
          <w:rFonts w:ascii="Arial" w:hAnsi="Arial" w:cs="Arial"/>
          <w:sz w:val="24"/>
          <w:szCs w:val="24"/>
        </w:rPr>
        <w:t>03.09.2018</w:t>
      </w:r>
      <w:r w:rsidRPr="006D6866">
        <w:rPr>
          <w:rFonts w:ascii="Arial" w:hAnsi="Arial" w:cs="Arial"/>
          <w:sz w:val="24"/>
          <w:szCs w:val="24"/>
        </w:rPr>
        <w:t xml:space="preserve"> N </w:t>
      </w:r>
      <w:r w:rsidR="005D7A21">
        <w:rPr>
          <w:rFonts w:ascii="Arial" w:hAnsi="Arial" w:cs="Arial"/>
          <w:sz w:val="24"/>
          <w:szCs w:val="24"/>
        </w:rPr>
        <w:t>7</w:t>
      </w:r>
      <w:r w:rsidRPr="00886129">
        <w:rPr>
          <w:rFonts w:ascii="Arial" w:hAnsi="Arial" w:cs="Arial"/>
          <w:sz w:val="24"/>
          <w:szCs w:val="24"/>
        </w:rPr>
        <w:t xml:space="preserve">, Правилами землепользования и застройки сельского поселения </w:t>
      </w:r>
      <w:r w:rsidR="00C62B4B">
        <w:rPr>
          <w:rFonts w:ascii="Arial" w:hAnsi="Arial" w:cs="Arial"/>
          <w:sz w:val="24"/>
          <w:szCs w:val="24"/>
        </w:rPr>
        <w:t>Василево-Майданский</w:t>
      </w:r>
      <w:r w:rsidRPr="00886129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области, утвержденными решением сельского Совета </w:t>
      </w:r>
      <w:r w:rsidR="005F2B0C">
        <w:rPr>
          <w:rFonts w:ascii="Arial" w:hAnsi="Arial" w:cs="Arial"/>
          <w:sz w:val="24"/>
          <w:szCs w:val="24"/>
        </w:rPr>
        <w:t>Василево-Майданского</w:t>
      </w:r>
      <w:r w:rsidRPr="00886129">
        <w:rPr>
          <w:rFonts w:ascii="Arial" w:hAnsi="Arial" w:cs="Arial"/>
          <w:sz w:val="24"/>
          <w:szCs w:val="24"/>
        </w:rPr>
        <w:t xml:space="preserve"> сельсовета  Починковского муниципального рай</w:t>
      </w:r>
      <w:r w:rsidR="00A17298" w:rsidRPr="00886129">
        <w:rPr>
          <w:rFonts w:ascii="Arial" w:hAnsi="Arial" w:cs="Arial"/>
          <w:sz w:val="24"/>
          <w:szCs w:val="24"/>
        </w:rPr>
        <w:t xml:space="preserve">она Нижегородской области от </w:t>
      </w:r>
      <w:r w:rsidR="005F2B0C">
        <w:rPr>
          <w:rFonts w:ascii="Arial" w:hAnsi="Arial" w:cs="Arial"/>
          <w:sz w:val="24"/>
          <w:szCs w:val="24"/>
        </w:rPr>
        <w:t>20.10.2015  № 26</w:t>
      </w:r>
      <w:r w:rsidR="00564D2C" w:rsidRPr="00564D2C">
        <w:rPr>
          <w:rFonts w:ascii="Arial" w:hAnsi="Arial" w:cs="Arial"/>
          <w:sz w:val="24"/>
          <w:szCs w:val="24"/>
        </w:rPr>
        <w:t xml:space="preserve"> года № 1</w:t>
      </w:r>
      <w:r w:rsidRPr="00886129">
        <w:rPr>
          <w:rFonts w:ascii="Arial" w:hAnsi="Arial" w:cs="Arial"/>
          <w:sz w:val="24"/>
          <w:szCs w:val="24"/>
        </w:rPr>
        <w:t xml:space="preserve"> (далее – Правила землепользования и застройки),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6129">
        <w:rPr>
          <w:rFonts w:ascii="Arial" w:hAnsi="Arial" w:cs="Arial"/>
          <w:b/>
          <w:sz w:val="24"/>
          <w:szCs w:val="24"/>
        </w:rPr>
        <w:t>постановляю:</w:t>
      </w:r>
    </w:p>
    <w:p w:rsidR="00305242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1.Провести публичные слушания  </w:t>
      </w:r>
      <w:r w:rsidR="00EA584D">
        <w:rPr>
          <w:rFonts w:ascii="Arial" w:hAnsi="Arial" w:cs="Arial"/>
          <w:sz w:val="24"/>
          <w:szCs w:val="24"/>
        </w:rPr>
        <w:t>22 августа</w:t>
      </w:r>
      <w:r w:rsidRPr="00886129">
        <w:rPr>
          <w:rFonts w:ascii="Arial" w:hAnsi="Arial" w:cs="Arial"/>
          <w:sz w:val="24"/>
          <w:szCs w:val="24"/>
        </w:rPr>
        <w:t xml:space="preserve">  201</w:t>
      </w:r>
      <w:r w:rsidR="00A17298" w:rsidRPr="00886129">
        <w:rPr>
          <w:rFonts w:ascii="Arial" w:hAnsi="Arial" w:cs="Arial"/>
          <w:sz w:val="24"/>
          <w:szCs w:val="24"/>
        </w:rPr>
        <w:t>9 года в 14</w:t>
      </w:r>
      <w:r w:rsidRPr="00886129">
        <w:rPr>
          <w:rFonts w:ascii="Arial" w:hAnsi="Arial" w:cs="Arial"/>
          <w:sz w:val="24"/>
          <w:szCs w:val="24"/>
        </w:rPr>
        <w:t xml:space="preserve"> часов 00 минут  по адресу:  Нижегородская область, Починковский район, с. </w:t>
      </w:r>
      <w:r w:rsidR="005F2B0C">
        <w:rPr>
          <w:rFonts w:ascii="Arial" w:hAnsi="Arial" w:cs="Arial"/>
          <w:sz w:val="24"/>
          <w:szCs w:val="24"/>
        </w:rPr>
        <w:t>Василев-Майдан</w:t>
      </w:r>
      <w:r w:rsidR="00A17298" w:rsidRPr="00886129">
        <w:rPr>
          <w:rFonts w:ascii="Arial" w:hAnsi="Arial" w:cs="Arial"/>
          <w:sz w:val="24"/>
          <w:szCs w:val="24"/>
        </w:rPr>
        <w:t>, у</w:t>
      </w:r>
      <w:r w:rsidRPr="00886129">
        <w:rPr>
          <w:rFonts w:ascii="Arial" w:hAnsi="Arial" w:cs="Arial"/>
          <w:sz w:val="24"/>
          <w:szCs w:val="24"/>
        </w:rPr>
        <w:t xml:space="preserve">л. </w:t>
      </w:r>
      <w:r w:rsidR="005F2B0C">
        <w:rPr>
          <w:rFonts w:ascii="Arial" w:hAnsi="Arial" w:cs="Arial"/>
          <w:sz w:val="24"/>
          <w:szCs w:val="24"/>
        </w:rPr>
        <w:t>1 Мая</w:t>
      </w:r>
      <w:r w:rsidR="00EA584D">
        <w:rPr>
          <w:rFonts w:ascii="Arial" w:hAnsi="Arial" w:cs="Arial"/>
          <w:sz w:val="24"/>
          <w:szCs w:val="24"/>
        </w:rPr>
        <w:t xml:space="preserve">, дом </w:t>
      </w:r>
      <w:r w:rsidR="005F2B0C">
        <w:rPr>
          <w:rFonts w:ascii="Arial" w:hAnsi="Arial" w:cs="Arial"/>
          <w:sz w:val="24"/>
          <w:szCs w:val="24"/>
        </w:rPr>
        <w:t>17</w:t>
      </w:r>
      <w:r w:rsidRPr="00886129">
        <w:rPr>
          <w:rFonts w:ascii="Arial" w:hAnsi="Arial" w:cs="Arial"/>
          <w:sz w:val="24"/>
          <w:szCs w:val="24"/>
        </w:rPr>
        <w:t xml:space="preserve"> (администрация </w:t>
      </w:r>
      <w:r w:rsidR="005F2B0C">
        <w:rPr>
          <w:rFonts w:ascii="Arial" w:hAnsi="Arial" w:cs="Arial"/>
          <w:sz w:val="24"/>
          <w:szCs w:val="24"/>
        </w:rPr>
        <w:t>Василево-Майданского</w:t>
      </w:r>
      <w:r w:rsidR="00A17298" w:rsidRPr="00886129">
        <w:rPr>
          <w:rFonts w:ascii="Arial" w:hAnsi="Arial" w:cs="Arial"/>
          <w:sz w:val="24"/>
          <w:szCs w:val="24"/>
        </w:rPr>
        <w:t xml:space="preserve"> </w:t>
      </w:r>
      <w:r w:rsidRPr="00886129">
        <w:rPr>
          <w:rFonts w:ascii="Arial" w:hAnsi="Arial" w:cs="Arial"/>
          <w:sz w:val="24"/>
          <w:szCs w:val="24"/>
        </w:rPr>
        <w:t xml:space="preserve"> сельсовета), по проекту  внесения изменений в Правила землепользования и застройки:</w:t>
      </w:r>
    </w:p>
    <w:p w:rsidR="005F2B0C" w:rsidRPr="001C47C9" w:rsidRDefault="005F2B0C" w:rsidP="005F2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C47C9">
        <w:rPr>
          <w:sz w:val="28"/>
          <w:szCs w:val="28"/>
        </w:rPr>
        <w:t>Стать. 44 изложить в новой редакции:</w:t>
      </w:r>
    </w:p>
    <w:p w:rsidR="005F2B0C" w:rsidRPr="001C7609" w:rsidRDefault="005F2B0C" w:rsidP="005F2B0C">
      <w:pPr>
        <w:pStyle w:val="2"/>
        <w:spacing w:after="240" w:line="0" w:lineRule="atLeast"/>
        <w:jc w:val="both"/>
        <w:rPr>
          <w:rFonts w:ascii="Times New Roman" w:hAnsi="Times New Roman"/>
          <w:i/>
        </w:rPr>
      </w:pPr>
      <w:r w:rsidRPr="001C7609">
        <w:rPr>
          <w:rFonts w:ascii="Times New Roman" w:hAnsi="Times New Roman"/>
          <w:i/>
        </w:rPr>
        <w:t>Статья 4</w:t>
      </w:r>
      <w:r>
        <w:rPr>
          <w:rFonts w:ascii="Times New Roman" w:hAnsi="Times New Roman"/>
          <w:i/>
        </w:rPr>
        <w:t>4</w:t>
      </w:r>
      <w:r w:rsidRPr="001C7609">
        <w:rPr>
          <w:rFonts w:ascii="Times New Roman" w:hAnsi="Times New Roman"/>
          <w:i/>
        </w:rPr>
        <w:t>. Градостроительные регламенты. Зона сельскохозяйственного назначения.</w:t>
      </w:r>
    </w:p>
    <w:p w:rsidR="005F2B0C" w:rsidRPr="001C7609" w:rsidRDefault="005F2B0C" w:rsidP="005F2B0C">
      <w:pPr>
        <w:pStyle w:val="5"/>
        <w:ind w:firstLine="709"/>
        <w:jc w:val="both"/>
        <w:rPr>
          <w:i/>
        </w:rPr>
      </w:pPr>
      <w:r w:rsidRPr="001C7609">
        <w:rPr>
          <w:i/>
        </w:rPr>
        <w:t>Сх1 - зона сельскохозяйственных угодий.</w:t>
      </w:r>
    </w:p>
    <w:p w:rsidR="005F2B0C" w:rsidRDefault="005F2B0C" w:rsidP="005F2B0C">
      <w:pPr>
        <w:tabs>
          <w:tab w:val="left" w:pos="851"/>
        </w:tabs>
        <w:ind w:firstLine="709"/>
        <w:jc w:val="both"/>
      </w:pPr>
      <w:r w:rsidRPr="001C7609">
        <w:rPr>
          <w:spacing w:val="2"/>
          <w:shd w:val="clear" w:color="auto" w:fill="FFFFFF"/>
        </w:rPr>
        <w:t>Градостроительные регламенты не устанавливаются для земель сельскохозяйственных угодий в составе земель сельскохозяйственного назначения</w:t>
      </w:r>
      <w:r w:rsidRPr="001C7609">
        <w:t xml:space="preserve"> в соответствии с Градостроительным кодексом РФ ст. 36 п. 6.</w:t>
      </w:r>
    </w:p>
    <w:p w:rsidR="005F2B0C" w:rsidRPr="00614172" w:rsidRDefault="005F2B0C" w:rsidP="005F2B0C">
      <w:pPr>
        <w:pStyle w:val="5"/>
        <w:tabs>
          <w:tab w:val="left" w:pos="1276"/>
        </w:tabs>
        <w:ind w:firstLine="709"/>
        <w:jc w:val="both"/>
        <w:rPr>
          <w:i/>
        </w:rPr>
      </w:pPr>
      <w:r w:rsidRPr="00614172">
        <w:rPr>
          <w:i/>
        </w:rPr>
        <w:lastRenderedPageBreak/>
        <w:t>Сх</w:t>
      </w:r>
      <w:r>
        <w:rPr>
          <w:i/>
        </w:rPr>
        <w:t>2</w:t>
      </w:r>
      <w:r w:rsidRPr="00614172">
        <w:rPr>
          <w:i/>
        </w:rPr>
        <w:t xml:space="preserve"> - зона коллективных садов</w:t>
      </w:r>
      <w:r>
        <w:rPr>
          <w:i/>
        </w:rPr>
        <w:t>, садово-огородных участков, участков личного подсобного хозяйства</w:t>
      </w:r>
      <w:r w:rsidRPr="00614172">
        <w:rPr>
          <w:i/>
        </w:rPr>
        <w:t>.</w:t>
      </w:r>
    </w:p>
    <w:p w:rsidR="005F2B0C" w:rsidRPr="00614172" w:rsidRDefault="005F2B0C" w:rsidP="005F2B0C">
      <w:pPr>
        <w:pStyle w:val="ab"/>
        <w:tabs>
          <w:tab w:val="left" w:pos="1276"/>
        </w:tabs>
        <w:ind w:left="0" w:firstLine="709"/>
        <w:rPr>
          <w:i w:val="0"/>
          <w:color w:val="auto"/>
        </w:rPr>
      </w:pPr>
      <w:r w:rsidRPr="00614172">
        <w:rPr>
          <w:i w:val="0"/>
          <w:color w:val="auto"/>
        </w:rPr>
        <w:t>Виды разрешенного использования</w:t>
      </w:r>
    </w:p>
    <w:tbl>
      <w:tblPr>
        <w:tblW w:w="10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8"/>
        <w:gridCol w:w="5655"/>
        <w:gridCol w:w="2070"/>
      </w:tblGrid>
      <w:tr w:rsidR="005F2B0C" w:rsidRPr="00614172" w:rsidTr="00E47E18">
        <w:trPr>
          <w:tblHeader/>
          <w:jc w:val="center"/>
        </w:trPr>
        <w:tc>
          <w:tcPr>
            <w:tcW w:w="2308" w:type="dxa"/>
            <w:vAlign w:val="center"/>
          </w:tcPr>
          <w:p w:rsidR="005F2B0C" w:rsidRPr="00614172" w:rsidRDefault="005F2B0C" w:rsidP="00E47E18">
            <w:pPr>
              <w:spacing w:before="16" w:after="16"/>
              <w:jc w:val="center"/>
              <w:rPr>
                <w:b/>
              </w:rPr>
            </w:pPr>
            <w:r w:rsidRPr="00614172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55" w:type="dxa"/>
            <w:vAlign w:val="center"/>
          </w:tcPr>
          <w:p w:rsidR="005F2B0C" w:rsidRPr="00614172" w:rsidRDefault="005F2B0C" w:rsidP="00E47E18">
            <w:pPr>
              <w:spacing w:before="16" w:after="16"/>
              <w:jc w:val="center"/>
              <w:rPr>
                <w:b/>
              </w:rPr>
            </w:pPr>
            <w:r w:rsidRPr="00614172">
              <w:rPr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070" w:type="dxa"/>
            <w:vAlign w:val="center"/>
          </w:tcPr>
          <w:p w:rsidR="005F2B0C" w:rsidRPr="00614172" w:rsidRDefault="005F2B0C" w:rsidP="00E47E18">
            <w:pPr>
              <w:spacing w:before="16" w:after="16"/>
              <w:jc w:val="center"/>
              <w:rPr>
                <w:b/>
              </w:rPr>
            </w:pPr>
            <w:r w:rsidRPr="00614172">
              <w:rPr>
                <w:b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5F2B0C" w:rsidRPr="00614172" w:rsidTr="00E47E18">
        <w:trPr>
          <w:jc w:val="center"/>
        </w:trPr>
        <w:tc>
          <w:tcPr>
            <w:tcW w:w="10033" w:type="dxa"/>
            <w:gridSpan w:val="3"/>
            <w:vAlign w:val="center"/>
          </w:tcPr>
          <w:p w:rsidR="005F2B0C" w:rsidRPr="00614172" w:rsidRDefault="005F2B0C" w:rsidP="00E47E18">
            <w:pPr>
              <w:spacing w:before="16" w:after="16"/>
              <w:jc w:val="center"/>
              <w:rPr>
                <w:b/>
              </w:rPr>
            </w:pPr>
            <w:r w:rsidRPr="00614172">
              <w:rPr>
                <w:b/>
              </w:rPr>
              <w:t>Основные виды разрешенного использования</w:t>
            </w:r>
          </w:p>
        </w:tc>
      </w:tr>
      <w:tr w:rsidR="005F2B0C" w:rsidRPr="00614172" w:rsidTr="00E47E18">
        <w:trPr>
          <w:jc w:val="center"/>
        </w:trPr>
        <w:tc>
          <w:tcPr>
            <w:tcW w:w="2308" w:type="dxa"/>
          </w:tcPr>
          <w:p w:rsidR="005F2B0C" w:rsidRPr="00614172" w:rsidRDefault="005F2B0C" w:rsidP="00E47E18">
            <w:pPr>
              <w:spacing w:before="16" w:after="16"/>
              <w:jc w:val="both"/>
            </w:pPr>
            <w:r w:rsidRPr="00614172">
              <w:t>Ведение огородничества</w:t>
            </w:r>
          </w:p>
        </w:tc>
        <w:tc>
          <w:tcPr>
            <w:tcW w:w="5655" w:type="dxa"/>
          </w:tcPr>
          <w:p w:rsidR="005F2B0C" w:rsidRPr="00614172" w:rsidRDefault="005F2B0C" w:rsidP="00E47E18">
            <w:pPr>
              <w:spacing w:before="16" w:after="16"/>
              <w:jc w:val="both"/>
            </w:pPr>
            <w:r w:rsidRPr="00614172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070" w:type="dxa"/>
          </w:tcPr>
          <w:p w:rsidR="005F2B0C" w:rsidRPr="00614172" w:rsidRDefault="005F2B0C" w:rsidP="00E47E18">
            <w:pPr>
              <w:spacing w:before="16" w:after="16"/>
              <w:jc w:val="center"/>
            </w:pPr>
            <w:r w:rsidRPr="00614172">
              <w:t>13.1</w:t>
            </w:r>
          </w:p>
        </w:tc>
      </w:tr>
      <w:tr w:rsidR="005F2B0C" w:rsidRPr="00DF4911" w:rsidTr="00E47E18">
        <w:trPr>
          <w:jc w:val="center"/>
        </w:trPr>
        <w:tc>
          <w:tcPr>
            <w:tcW w:w="2308" w:type="dxa"/>
          </w:tcPr>
          <w:p w:rsidR="005F2B0C" w:rsidRPr="00614172" w:rsidRDefault="005F2B0C" w:rsidP="00E47E18">
            <w:pPr>
              <w:spacing w:before="16" w:after="16"/>
              <w:jc w:val="both"/>
            </w:pPr>
            <w:r w:rsidRPr="00614172">
              <w:rPr>
                <w:shd w:val="clear" w:color="auto" w:fill="FFFFFF"/>
              </w:rPr>
              <w:t>Ведение садоводства</w:t>
            </w:r>
          </w:p>
        </w:tc>
        <w:tc>
          <w:tcPr>
            <w:tcW w:w="5655" w:type="dxa"/>
          </w:tcPr>
          <w:p w:rsidR="005F2B0C" w:rsidRPr="00DF4911" w:rsidRDefault="005F2B0C" w:rsidP="00E47E18">
            <w:pPr>
              <w:spacing w:before="16" w:after="16"/>
              <w:jc w:val="both"/>
            </w:pPr>
            <w:r w:rsidRPr="00DF4911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070" w:type="dxa"/>
          </w:tcPr>
          <w:p w:rsidR="005F2B0C" w:rsidRPr="00DF4911" w:rsidRDefault="005F2B0C" w:rsidP="00E47E18">
            <w:pPr>
              <w:spacing w:before="16" w:after="16"/>
              <w:jc w:val="center"/>
            </w:pPr>
            <w:r w:rsidRPr="00DF4911">
              <w:t>13.2</w:t>
            </w:r>
          </w:p>
        </w:tc>
      </w:tr>
      <w:tr w:rsidR="005F2B0C" w:rsidRPr="00DF4911" w:rsidTr="00E47E18">
        <w:trPr>
          <w:jc w:val="center"/>
        </w:trPr>
        <w:tc>
          <w:tcPr>
            <w:tcW w:w="10033" w:type="dxa"/>
            <w:gridSpan w:val="3"/>
          </w:tcPr>
          <w:p w:rsidR="005F2B0C" w:rsidRPr="00DF4911" w:rsidRDefault="005F2B0C" w:rsidP="00E47E18">
            <w:pPr>
              <w:spacing w:before="16" w:after="16"/>
              <w:jc w:val="center"/>
            </w:pPr>
            <w:r w:rsidRPr="00DF4911">
              <w:rPr>
                <w:b/>
              </w:rPr>
              <w:t>Условно разрешенные виды использования</w:t>
            </w:r>
          </w:p>
        </w:tc>
      </w:tr>
      <w:tr w:rsidR="005F2B0C" w:rsidRPr="00DF4911" w:rsidTr="00E47E18">
        <w:trPr>
          <w:jc w:val="center"/>
        </w:trPr>
        <w:tc>
          <w:tcPr>
            <w:tcW w:w="2308" w:type="dxa"/>
          </w:tcPr>
          <w:p w:rsidR="005F2B0C" w:rsidRPr="00DF4911" w:rsidRDefault="005F2B0C" w:rsidP="00E47E18">
            <w:pPr>
              <w:spacing w:before="16" w:after="16"/>
              <w:jc w:val="both"/>
              <w:rPr>
                <w:shd w:val="clear" w:color="auto" w:fill="FFFFFF"/>
              </w:rPr>
            </w:pPr>
            <w:r w:rsidRPr="00DF4911">
              <w:rPr>
                <w:shd w:val="clear" w:color="auto" w:fill="FFFFFF"/>
              </w:rPr>
              <w:t xml:space="preserve">Обеспечение сельскохозяйственного производства </w:t>
            </w:r>
          </w:p>
        </w:tc>
        <w:tc>
          <w:tcPr>
            <w:tcW w:w="5655" w:type="dxa"/>
          </w:tcPr>
          <w:p w:rsidR="005F2B0C" w:rsidRPr="00DF4911" w:rsidRDefault="005F2B0C" w:rsidP="00E47E18">
            <w:pPr>
              <w:spacing w:before="16" w:after="16"/>
              <w:jc w:val="both"/>
              <w:rPr>
                <w:shd w:val="clear" w:color="auto" w:fill="FFFFFF"/>
              </w:rPr>
            </w:pPr>
            <w:r w:rsidRPr="00DF4911">
              <w:rPr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70" w:type="dxa"/>
          </w:tcPr>
          <w:p w:rsidR="005F2B0C" w:rsidRPr="00DF4911" w:rsidRDefault="005F2B0C" w:rsidP="00E47E18">
            <w:pPr>
              <w:spacing w:before="16" w:after="16"/>
              <w:jc w:val="center"/>
              <w:rPr>
                <w:shd w:val="clear" w:color="auto" w:fill="FFFFFF"/>
              </w:rPr>
            </w:pPr>
            <w:r w:rsidRPr="00DF4911">
              <w:rPr>
                <w:shd w:val="clear" w:color="auto" w:fill="FFFFFF"/>
              </w:rPr>
              <w:t>1.18</w:t>
            </w:r>
          </w:p>
        </w:tc>
      </w:tr>
      <w:tr w:rsidR="005F2B0C" w:rsidRPr="00DF4911" w:rsidTr="00E47E18">
        <w:trPr>
          <w:jc w:val="center"/>
        </w:trPr>
        <w:tc>
          <w:tcPr>
            <w:tcW w:w="2308" w:type="dxa"/>
          </w:tcPr>
          <w:p w:rsidR="005F2B0C" w:rsidRPr="00DF4911" w:rsidRDefault="005F2B0C" w:rsidP="00E47E18">
            <w:pPr>
              <w:spacing w:before="16" w:after="16"/>
              <w:jc w:val="both"/>
              <w:rPr>
                <w:shd w:val="clear" w:color="auto" w:fill="FFFFFF"/>
              </w:rPr>
            </w:pPr>
            <w:r w:rsidRPr="00DF4911">
              <w:rPr>
                <w:shd w:val="clear" w:color="auto" w:fill="FFFFFF"/>
              </w:rPr>
              <w:t>Передвижное жилье</w:t>
            </w:r>
          </w:p>
        </w:tc>
        <w:tc>
          <w:tcPr>
            <w:tcW w:w="5655" w:type="dxa"/>
          </w:tcPr>
          <w:p w:rsidR="005F2B0C" w:rsidRPr="00DF4911" w:rsidRDefault="005F2B0C" w:rsidP="00E47E18">
            <w:pPr>
              <w:jc w:val="both"/>
              <w:rPr>
                <w:shd w:val="clear" w:color="auto" w:fill="FFFFFF"/>
              </w:rPr>
            </w:pPr>
            <w:r w:rsidRPr="00DF4911">
              <w:rPr>
                <w:shd w:val="clear" w:color="auto" w:fill="FFFFFF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070" w:type="dxa"/>
          </w:tcPr>
          <w:p w:rsidR="005F2B0C" w:rsidRPr="00DF4911" w:rsidRDefault="005F2B0C" w:rsidP="00E47E18">
            <w:pPr>
              <w:spacing w:before="16" w:after="1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2.4</w:t>
            </w:r>
          </w:p>
        </w:tc>
      </w:tr>
    </w:tbl>
    <w:p w:rsidR="005F2B0C" w:rsidRPr="00DF4911" w:rsidRDefault="005F2B0C" w:rsidP="005F2B0C">
      <w:pPr>
        <w:pStyle w:val="a"/>
        <w:numPr>
          <w:ilvl w:val="0"/>
          <w:numId w:val="0"/>
        </w:numPr>
        <w:ind w:firstLine="709"/>
        <w:rPr>
          <w:color w:val="auto"/>
        </w:rPr>
      </w:pPr>
      <w:r w:rsidRPr="00DF4911">
        <w:rPr>
          <w:rStyle w:val="7"/>
          <w:rFonts w:eastAsiaTheme="majorEastAsia"/>
          <w:b/>
          <w:color w:val="auto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6321"/>
      </w:tblGrid>
      <w:tr w:rsidR="005F2B0C" w:rsidRPr="00DF4911" w:rsidTr="00E47E18">
        <w:trPr>
          <w:tblHeader/>
          <w:jc w:val="center"/>
        </w:trPr>
        <w:tc>
          <w:tcPr>
            <w:tcW w:w="454" w:type="dxa"/>
            <w:vAlign w:val="center"/>
          </w:tcPr>
          <w:p w:rsidR="005F2B0C" w:rsidRPr="00DF4911" w:rsidRDefault="005F2B0C" w:rsidP="00E47E18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DF4911">
              <w:rPr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:rsidR="005F2B0C" w:rsidRPr="00DF4911" w:rsidRDefault="005F2B0C" w:rsidP="00E47E18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DF4911">
              <w:rPr>
                <w:b/>
                <w:color w:val="auto"/>
                <w:sz w:val="22"/>
                <w:szCs w:val="22"/>
              </w:rPr>
              <w:t>Наименование размера, параметра</w:t>
            </w:r>
          </w:p>
        </w:tc>
        <w:tc>
          <w:tcPr>
            <w:tcW w:w="6321" w:type="dxa"/>
            <w:vAlign w:val="center"/>
          </w:tcPr>
          <w:p w:rsidR="005F2B0C" w:rsidRPr="00DF4911" w:rsidRDefault="005F2B0C" w:rsidP="00E47E18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DF4911">
              <w:rPr>
                <w:b/>
                <w:color w:val="auto"/>
                <w:sz w:val="22"/>
                <w:szCs w:val="22"/>
              </w:rPr>
              <w:t>Значение, единица измерения, дополнительные условия</w:t>
            </w:r>
          </w:p>
        </w:tc>
      </w:tr>
      <w:tr w:rsidR="005F2B0C" w:rsidRPr="00DF4911" w:rsidTr="00E47E18">
        <w:trPr>
          <w:trHeight w:val="96"/>
          <w:jc w:val="center"/>
        </w:trPr>
        <w:tc>
          <w:tcPr>
            <w:tcW w:w="454" w:type="dxa"/>
          </w:tcPr>
          <w:p w:rsidR="005F2B0C" w:rsidRPr="00DF4911" w:rsidRDefault="005F2B0C" w:rsidP="00E47E18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DF491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F2B0C" w:rsidRPr="00C44A94" w:rsidRDefault="005F2B0C" w:rsidP="00E47E18">
            <w:pPr>
              <w:pStyle w:val="a8"/>
              <w:spacing w:after="0"/>
              <w:ind w:left="23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Предельные </w:t>
            </w:r>
            <w:r w:rsidRPr="00C44A94">
              <w:rPr>
                <w:spacing w:val="2"/>
                <w:sz w:val="22"/>
                <w:szCs w:val="22"/>
                <w:shd w:val="clear" w:color="auto" w:fill="FFFFFF"/>
              </w:rPr>
              <w:t>(минимальные и (или) максимальные) размеры земельных участков, в том числе их площадь</w:t>
            </w:r>
          </w:p>
        </w:tc>
        <w:tc>
          <w:tcPr>
            <w:tcW w:w="6321" w:type="dxa"/>
          </w:tcPr>
          <w:p w:rsidR="005F2B0C" w:rsidRPr="00DF4911" w:rsidRDefault="005F2B0C" w:rsidP="00E47E18">
            <w:pPr>
              <w:pStyle w:val="a8"/>
              <w:tabs>
                <w:tab w:val="left" w:pos="216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</w:rPr>
            </w:pPr>
            <w:r w:rsidRPr="00DF4911">
              <w:rPr>
                <w:rStyle w:val="8"/>
                <w:sz w:val="24"/>
                <w:szCs w:val="24"/>
              </w:rPr>
              <w:t xml:space="preserve">1) минимальная площадь земельного участка для ведения садоводства, огородничества - </w:t>
            </w:r>
            <w:r>
              <w:rPr>
                <w:rStyle w:val="8"/>
                <w:sz w:val="24"/>
                <w:szCs w:val="24"/>
              </w:rPr>
              <w:t>1</w:t>
            </w:r>
            <w:r>
              <w:rPr>
                <w:rStyle w:val="815"/>
              </w:rPr>
              <w:t>5</w:t>
            </w:r>
            <w:r w:rsidRPr="00DF4911">
              <w:rPr>
                <w:rStyle w:val="815"/>
              </w:rPr>
              <w:t>00 кв. м;</w:t>
            </w:r>
          </w:p>
          <w:p w:rsidR="005F2B0C" w:rsidRPr="00DF4911" w:rsidRDefault="005F2B0C" w:rsidP="00E47E18">
            <w:pPr>
              <w:pStyle w:val="a8"/>
              <w:tabs>
                <w:tab w:val="left" w:pos="216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</w:rPr>
            </w:pPr>
            <w:r w:rsidRPr="00DF4911">
              <w:rPr>
                <w:rStyle w:val="8"/>
                <w:sz w:val="24"/>
                <w:szCs w:val="24"/>
              </w:rPr>
              <w:t xml:space="preserve">2) максимальная площадь земельного участка для ведения садоводства, огородничества - </w:t>
            </w:r>
            <w:r>
              <w:rPr>
                <w:rStyle w:val="815"/>
              </w:rPr>
              <w:t>60</w:t>
            </w:r>
            <w:r w:rsidRPr="00DF4911">
              <w:rPr>
                <w:rStyle w:val="815"/>
              </w:rPr>
              <w:t>00 кв. м;</w:t>
            </w:r>
          </w:p>
          <w:p w:rsidR="005F2B0C" w:rsidRDefault="005F2B0C" w:rsidP="00E47E18">
            <w:pPr>
              <w:pStyle w:val="a8"/>
              <w:spacing w:after="0"/>
              <w:jc w:val="both"/>
              <w:rPr>
                <w:rStyle w:val="815"/>
              </w:rPr>
            </w:pPr>
            <w:r w:rsidRPr="00DF4911">
              <w:rPr>
                <w:rStyle w:val="8"/>
                <w:sz w:val="24"/>
                <w:szCs w:val="24"/>
              </w:rPr>
              <w:t xml:space="preserve">3) максимальный размер земельного участка хозяйственного строения, сооружения (гаража) </w:t>
            </w:r>
            <w:r w:rsidRPr="00DF4911">
              <w:rPr>
                <w:rStyle w:val="815"/>
              </w:rPr>
              <w:t>не более 40 кв.м</w:t>
            </w:r>
          </w:p>
          <w:p w:rsidR="005F2B0C" w:rsidRPr="00DF4911" w:rsidRDefault="005F2B0C" w:rsidP="00E47E18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Cs w:val="28"/>
              </w:rPr>
              <w:t>4</w:t>
            </w:r>
            <w:r w:rsidRPr="000758C2">
              <w:rPr>
                <w:bCs/>
                <w:color w:val="000000"/>
                <w:szCs w:val="28"/>
              </w:rPr>
              <w:t>) максимальный и минимальный размер земельного участка для иных объектов не подлежит установлению</w:t>
            </w:r>
          </w:p>
        </w:tc>
      </w:tr>
      <w:tr w:rsidR="005F2B0C" w:rsidRPr="00DF4911" w:rsidTr="00E47E18">
        <w:trPr>
          <w:jc w:val="center"/>
        </w:trPr>
        <w:tc>
          <w:tcPr>
            <w:tcW w:w="454" w:type="dxa"/>
          </w:tcPr>
          <w:p w:rsidR="005F2B0C" w:rsidRPr="00DF4911" w:rsidRDefault="005F2B0C" w:rsidP="00E47E18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DF4911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</w:tcPr>
          <w:p w:rsidR="005F2B0C" w:rsidRPr="00C44A94" w:rsidRDefault="005F2B0C" w:rsidP="00E47E18">
            <w:pPr>
              <w:pStyle w:val="a8"/>
              <w:spacing w:after="0"/>
              <w:ind w:left="23"/>
              <w:jc w:val="both"/>
              <w:rPr>
                <w:sz w:val="22"/>
                <w:szCs w:val="22"/>
              </w:rPr>
            </w:pPr>
            <w:r w:rsidRPr="00723BA8">
              <w:rPr>
                <w:rStyle w:val="8"/>
                <w:sz w:val="22"/>
                <w:szCs w:val="22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321" w:type="dxa"/>
          </w:tcPr>
          <w:p w:rsidR="005F2B0C" w:rsidRPr="00DF4911" w:rsidRDefault="005F2B0C" w:rsidP="00E47E18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815"/>
              </w:rPr>
              <w:t xml:space="preserve"> </w:t>
            </w:r>
            <w:r w:rsidRPr="00DF4911">
              <w:rPr>
                <w:rStyle w:val="815"/>
              </w:rPr>
              <w:t>1м</w:t>
            </w:r>
          </w:p>
        </w:tc>
      </w:tr>
      <w:tr w:rsidR="005F2B0C" w:rsidRPr="00DF4911" w:rsidTr="00E47E18">
        <w:trPr>
          <w:jc w:val="center"/>
        </w:trPr>
        <w:tc>
          <w:tcPr>
            <w:tcW w:w="454" w:type="dxa"/>
          </w:tcPr>
          <w:p w:rsidR="005F2B0C" w:rsidRPr="00DF4911" w:rsidRDefault="005F2B0C" w:rsidP="00E47E18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DF491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5F2B0C" w:rsidRPr="00C44A94" w:rsidRDefault="005F2B0C" w:rsidP="00E47E18">
            <w:pPr>
              <w:pStyle w:val="a8"/>
              <w:spacing w:after="0"/>
              <w:ind w:left="23"/>
              <w:jc w:val="both"/>
              <w:rPr>
                <w:sz w:val="22"/>
                <w:szCs w:val="22"/>
              </w:rPr>
            </w:pPr>
            <w:r w:rsidRPr="00C44A94">
              <w:rPr>
                <w:spacing w:val="2"/>
                <w:sz w:val="22"/>
                <w:szCs w:val="22"/>
                <w:shd w:val="clear" w:color="auto" w:fill="FFFFFF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6321" w:type="dxa"/>
          </w:tcPr>
          <w:p w:rsidR="005F2B0C" w:rsidRPr="009211F1" w:rsidRDefault="005F2B0C" w:rsidP="00E47E1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9211F1">
              <w:rPr>
                <w:rStyle w:val="815"/>
                <w:sz w:val="22"/>
                <w:szCs w:val="22"/>
              </w:rPr>
              <w:t xml:space="preserve"> 2 этажа</w:t>
            </w:r>
          </w:p>
        </w:tc>
      </w:tr>
      <w:tr w:rsidR="005F2B0C" w:rsidRPr="00DF4911" w:rsidTr="00E47E18">
        <w:trPr>
          <w:jc w:val="center"/>
        </w:trPr>
        <w:tc>
          <w:tcPr>
            <w:tcW w:w="454" w:type="dxa"/>
          </w:tcPr>
          <w:p w:rsidR="005F2B0C" w:rsidRPr="00DF4911" w:rsidRDefault="005F2B0C" w:rsidP="00E47E18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DF491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5F2B0C" w:rsidRPr="00C44A94" w:rsidRDefault="005F2B0C" w:rsidP="00E47E18">
            <w:pPr>
              <w:pStyle w:val="a8"/>
              <w:spacing w:after="0"/>
              <w:ind w:left="23"/>
              <w:jc w:val="both"/>
              <w:rPr>
                <w:sz w:val="22"/>
                <w:szCs w:val="22"/>
              </w:rPr>
            </w:pPr>
            <w:r w:rsidRPr="00C44A94">
              <w:rPr>
                <w:spacing w:val="2"/>
                <w:sz w:val="22"/>
                <w:szCs w:val="22"/>
                <w:shd w:val="clear" w:color="auto" w:fill="FFFFFF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321" w:type="dxa"/>
          </w:tcPr>
          <w:p w:rsidR="005F2B0C" w:rsidRPr="009211F1" w:rsidRDefault="005F2B0C" w:rsidP="00E47E18">
            <w:pPr>
              <w:pStyle w:val="a8"/>
              <w:spacing w:after="0"/>
              <w:jc w:val="both"/>
              <w:rPr>
                <w:rStyle w:val="811"/>
                <w:sz w:val="22"/>
                <w:szCs w:val="22"/>
              </w:rPr>
            </w:pPr>
            <w:r w:rsidRPr="009211F1">
              <w:rPr>
                <w:rStyle w:val="811"/>
                <w:sz w:val="22"/>
                <w:szCs w:val="22"/>
              </w:rPr>
              <w:t xml:space="preserve">1) </w:t>
            </w:r>
            <w:r w:rsidRPr="009211F1">
              <w:rPr>
                <w:rStyle w:val="811"/>
                <w:b/>
                <w:sz w:val="22"/>
                <w:szCs w:val="22"/>
              </w:rPr>
              <w:t>30%</w:t>
            </w:r>
            <w:r w:rsidRPr="009211F1">
              <w:rPr>
                <w:rStyle w:val="811"/>
                <w:sz w:val="22"/>
                <w:szCs w:val="22"/>
              </w:rPr>
              <w:t xml:space="preserve"> для размещения садового дома;</w:t>
            </w:r>
          </w:p>
          <w:p w:rsidR="005F2B0C" w:rsidRPr="009211F1" w:rsidRDefault="005F2B0C" w:rsidP="00E47E1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9211F1">
              <w:rPr>
                <w:rStyle w:val="811"/>
                <w:sz w:val="22"/>
                <w:szCs w:val="22"/>
              </w:rPr>
              <w:t xml:space="preserve">2) максимальный процент застройки в границах земельного участка для иных объектов </w:t>
            </w:r>
            <w:r w:rsidRPr="009211F1">
              <w:rPr>
                <w:rStyle w:val="811"/>
                <w:b/>
                <w:sz w:val="22"/>
                <w:szCs w:val="22"/>
              </w:rPr>
              <w:t>60%</w:t>
            </w:r>
          </w:p>
        </w:tc>
      </w:tr>
    </w:tbl>
    <w:p w:rsidR="005F2B0C" w:rsidRDefault="005F2B0C" w:rsidP="005F2B0C">
      <w:pPr>
        <w:jc w:val="both"/>
      </w:pPr>
    </w:p>
    <w:p w:rsidR="00305242" w:rsidRPr="00886129" w:rsidRDefault="002105CE" w:rsidP="002105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05242" w:rsidRPr="00886129">
        <w:rPr>
          <w:rFonts w:ascii="Arial" w:hAnsi="Arial" w:cs="Arial"/>
          <w:sz w:val="24"/>
          <w:szCs w:val="24"/>
        </w:rPr>
        <w:t xml:space="preserve">Регистрация участников публичных слушаний </w:t>
      </w:r>
      <w:r w:rsidR="00A17298" w:rsidRPr="00886129">
        <w:rPr>
          <w:rFonts w:ascii="Arial" w:hAnsi="Arial" w:cs="Arial"/>
          <w:sz w:val="24"/>
          <w:szCs w:val="24"/>
        </w:rPr>
        <w:t>с 13</w:t>
      </w:r>
      <w:r w:rsidR="00305242" w:rsidRPr="00886129">
        <w:rPr>
          <w:rFonts w:ascii="Arial" w:hAnsi="Arial" w:cs="Arial"/>
          <w:sz w:val="24"/>
          <w:szCs w:val="24"/>
        </w:rPr>
        <w:t xml:space="preserve"> часов 00 минут до 1</w:t>
      </w:r>
      <w:r w:rsidR="00A17298" w:rsidRPr="00886129">
        <w:rPr>
          <w:rFonts w:ascii="Arial" w:hAnsi="Arial" w:cs="Arial"/>
          <w:sz w:val="24"/>
          <w:szCs w:val="24"/>
        </w:rPr>
        <w:t>4</w:t>
      </w:r>
      <w:r w:rsidR="00305242" w:rsidRPr="00886129">
        <w:rPr>
          <w:rFonts w:ascii="Arial" w:hAnsi="Arial" w:cs="Arial"/>
          <w:sz w:val="24"/>
          <w:szCs w:val="24"/>
        </w:rPr>
        <w:t xml:space="preserve"> часов 00 минут.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2.Комиссии по подготовке проекта правил землепользования и застройки сельского поселения </w:t>
      </w:r>
      <w:r w:rsidR="002105CE">
        <w:rPr>
          <w:rFonts w:ascii="Arial" w:hAnsi="Arial" w:cs="Arial"/>
          <w:sz w:val="24"/>
          <w:szCs w:val="24"/>
        </w:rPr>
        <w:t>Василево-Майданский</w:t>
      </w:r>
      <w:r w:rsidRPr="00886129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 (далее – Комиссия ОМСУ) обеспечить проведение публичных слушаний по указанному в пункте 1 вопросу.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Местонахождение Комиссии ОМСУ по адресу: Нижегородская область, Починковский район, с. </w:t>
      </w:r>
      <w:r w:rsidR="002105CE">
        <w:rPr>
          <w:rFonts w:ascii="Arial" w:hAnsi="Arial" w:cs="Arial"/>
          <w:sz w:val="24"/>
          <w:szCs w:val="24"/>
        </w:rPr>
        <w:t>Василев-Майдан</w:t>
      </w:r>
      <w:r w:rsidR="009F4FD2" w:rsidRPr="00886129">
        <w:rPr>
          <w:rFonts w:ascii="Arial" w:hAnsi="Arial" w:cs="Arial"/>
          <w:sz w:val="24"/>
          <w:szCs w:val="24"/>
        </w:rPr>
        <w:t>, у</w:t>
      </w:r>
      <w:r w:rsidRPr="00886129">
        <w:rPr>
          <w:rFonts w:ascii="Arial" w:hAnsi="Arial" w:cs="Arial"/>
          <w:sz w:val="24"/>
          <w:szCs w:val="24"/>
        </w:rPr>
        <w:t xml:space="preserve">л. </w:t>
      </w:r>
      <w:r w:rsidR="002105CE">
        <w:rPr>
          <w:rFonts w:ascii="Arial" w:hAnsi="Arial" w:cs="Arial"/>
          <w:sz w:val="24"/>
          <w:szCs w:val="24"/>
        </w:rPr>
        <w:t>1 Мая</w:t>
      </w:r>
      <w:r w:rsidR="00EA584D">
        <w:rPr>
          <w:rFonts w:ascii="Arial" w:hAnsi="Arial" w:cs="Arial"/>
          <w:sz w:val="24"/>
          <w:szCs w:val="24"/>
        </w:rPr>
        <w:t xml:space="preserve">, д. </w:t>
      </w:r>
      <w:r w:rsidR="002105CE">
        <w:rPr>
          <w:rFonts w:ascii="Arial" w:hAnsi="Arial" w:cs="Arial"/>
          <w:sz w:val="24"/>
          <w:szCs w:val="24"/>
        </w:rPr>
        <w:t>17</w:t>
      </w:r>
      <w:r w:rsidRPr="00886129">
        <w:rPr>
          <w:rFonts w:ascii="Arial" w:hAnsi="Arial" w:cs="Arial"/>
          <w:sz w:val="24"/>
          <w:szCs w:val="24"/>
        </w:rPr>
        <w:t xml:space="preserve">, адрес электронной почты: </w:t>
      </w:r>
      <w:hyperlink r:id="rId6" w:history="1">
        <w:r w:rsidR="002105CE">
          <w:rPr>
            <w:rStyle w:val="a4"/>
            <w:rFonts w:ascii="Arial" w:hAnsi="Arial" w:cs="Arial"/>
            <w:sz w:val="24"/>
            <w:szCs w:val="24"/>
            <w:lang w:val="en-US"/>
          </w:rPr>
          <w:t>v</w:t>
        </w:r>
        <w:r w:rsidR="002105CE" w:rsidRPr="002105CE">
          <w:rPr>
            <w:rStyle w:val="a4"/>
            <w:rFonts w:ascii="Arial" w:hAnsi="Arial" w:cs="Arial"/>
            <w:sz w:val="24"/>
            <w:szCs w:val="24"/>
          </w:rPr>
          <w:t>-</w:t>
        </w:r>
        <w:r w:rsidR="002105CE">
          <w:rPr>
            <w:rStyle w:val="a4"/>
            <w:rFonts w:ascii="Arial" w:hAnsi="Arial" w:cs="Arial"/>
            <w:sz w:val="24"/>
            <w:szCs w:val="24"/>
            <w:lang w:val="en-US"/>
          </w:rPr>
          <w:t>maidanskaj</w:t>
        </w:r>
        <w:r w:rsidR="002105CE" w:rsidRPr="002105CE">
          <w:rPr>
            <w:rStyle w:val="a4"/>
            <w:rFonts w:ascii="Arial" w:hAnsi="Arial" w:cs="Arial"/>
            <w:sz w:val="24"/>
            <w:szCs w:val="24"/>
          </w:rPr>
          <w:t>@</w:t>
        </w:r>
        <w:r w:rsidR="002105CE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="002105CE" w:rsidRPr="002105CE">
          <w:rPr>
            <w:rStyle w:val="a4"/>
            <w:rFonts w:ascii="Arial" w:hAnsi="Arial" w:cs="Arial"/>
            <w:sz w:val="24"/>
            <w:szCs w:val="24"/>
          </w:rPr>
          <w:t>.</w:t>
        </w:r>
        <w:r w:rsidR="002105C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886129">
        <w:rPr>
          <w:rFonts w:ascii="Arial" w:hAnsi="Arial" w:cs="Arial"/>
          <w:sz w:val="24"/>
          <w:szCs w:val="24"/>
        </w:rPr>
        <w:t xml:space="preserve">, контактный телефон: 8 (831 97) </w:t>
      </w:r>
      <w:r w:rsidR="00EA584D" w:rsidRPr="00EA584D">
        <w:rPr>
          <w:rFonts w:ascii="Arial" w:hAnsi="Arial" w:cs="Arial"/>
          <w:sz w:val="24"/>
          <w:szCs w:val="24"/>
        </w:rPr>
        <w:t>32</w:t>
      </w:r>
      <w:r w:rsidR="00EA584D">
        <w:rPr>
          <w:rFonts w:ascii="Arial" w:hAnsi="Arial" w:cs="Arial"/>
          <w:sz w:val="24"/>
          <w:szCs w:val="24"/>
        </w:rPr>
        <w:t>-</w:t>
      </w:r>
      <w:r w:rsidR="002105CE">
        <w:rPr>
          <w:rFonts w:ascii="Arial" w:hAnsi="Arial" w:cs="Arial"/>
          <w:sz w:val="24"/>
          <w:szCs w:val="24"/>
        </w:rPr>
        <w:t>3-33</w:t>
      </w:r>
      <w:r w:rsidRPr="00886129">
        <w:rPr>
          <w:rFonts w:ascii="Arial" w:hAnsi="Arial" w:cs="Arial"/>
          <w:sz w:val="24"/>
          <w:szCs w:val="24"/>
        </w:rPr>
        <w:t>.</w:t>
      </w:r>
      <w:r w:rsidRPr="00886129">
        <w:rPr>
          <w:rFonts w:ascii="Arial" w:hAnsi="Arial" w:cs="Arial"/>
          <w:sz w:val="24"/>
          <w:szCs w:val="24"/>
        </w:rPr>
        <w:tab/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3.Предложить гражданам не позднее пяти дней до даты проведения  публичных слушаний направить в Комиссию ОМСУ свои предложения и замечания по внесенному на публичные слушания вопросу.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4.Настоящее постановление разместить на  официальном са</w:t>
      </w:r>
      <w:r w:rsidR="009F4FD2" w:rsidRPr="00886129">
        <w:rPr>
          <w:rFonts w:ascii="Arial" w:hAnsi="Arial" w:cs="Arial"/>
          <w:sz w:val="24"/>
          <w:szCs w:val="24"/>
        </w:rPr>
        <w:t>йте администрации Починковского муниципального</w:t>
      </w:r>
      <w:r w:rsidR="00DC52FA">
        <w:rPr>
          <w:rFonts w:ascii="Arial" w:hAnsi="Arial" w:cs="Arial"/>
          <w:sz w:val="24"/>
          <w:szCs w:val="24"/>
        </w:rPr>
        <w:t xml:space="preserve"> района </w:t>
      </w:r>
      <w:r w:rsidR="009F4FD2" w:rsidRPr="00886129">
        <w:rPr>
          <w:rFonts w:ascii="Arial" w:hAnsi="Arial" w:cs="Arial"/>
          <w:sz w:val="24"/>
          <w:szCs w:val="24"/>
        </w:rPr>
        <w:t xml:space="preserve"> </w:t>
      </w:r>
      <w:r w:rsidRPr="00886129">
        <w:rPr>
          <w:rFonts w:ascii="Arial" w:hAnsi="Arial" w:cs="Arial"/>
          <w:sz w:val="24"/>
          <w:szCs w:val="24"/>
        </w:rPr>
        <w:t xml:space="preserve">в сети «Интернет» </w:t>
      </w:r>
      <w:hyperlink r:id="rId7" w:history="1">
        <w:r w:rsidR="009F4FD2" w:rsidRPr="00886129">
          <w:rPr>
            <w:rStyle w:val="a4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official</w:t>
        </w:r>
        <w:r w:rsidR="009F4FD2" w:rsidRPr="00886129">
          <w:rPr>
            <w:rStyle w:val="a4"/>
            <w:rFonts w:ascii="Arial" w:hAnsi="Arial" w:cs="Arial"/>
            <w:color w:val="0D0D0D" w:themeColor="text1" w:themeTint="F2"/>
            <w:sz w:val="24"/>
            <w:szCs w:val="24"/>
          </w:rPr>
          <w:t>@</w:t>
        </w:r>
        <w:r w:rsidR="009F4FD2" w:rsidRPr="00886129">
          <w:rPr>
            <w:rStyle w:val="a4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adm</w:t>
        </w:r>
        <w:r w:rsidR="009F4FD2" w:rsidRPr="00886129">
          <w:rPr>
            <w:rStyle w:val="a4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r w:rsidR="009F4FD2" w:rsidRPr="00886129">
          <w:rPr>
            <w:rStyle w:val="a4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pch</w:t>
        </w:r>
        <w:r w:rsidR="009F4FD2" w:rsidRPr="00886129">
          <w:rPr>
            <w:rStyle w:val="a4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r w:rsidR="009F4FD2" w:rsidRPr="00886129">
          <w:rPr>
            <w:rStyle w:val="a4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nnov</w:t>
        </w:r>
        <w:r w:rsidR="009F4FD2" w:rsidRPr="00886129">
          <w:rPr>
            <w:rStyle w:val="a4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r w:rsidR="009F4FD2" w:rsidRPr="00886129">
          <w:rPr>
            <w:rStyle w:val="a4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ru</w:t>
        </w:r>
      </w:hyperlink>
      <w:r w:rsidR="009F4FD2" w:rsidRPr="00886129">
        <w:rPr>
          <w:rFonts w:ascii="Arial" w:hAnsi="Arial" w:cs="Arial"/>
          <w:sz w:val="24"/>
          <w:szCs w:val="24"/>
        </w:rPr>
        <w:t xml:space="preserve">  </w:t>
      </w:r>
      <w:r w:rsidRPr="00886129">
        <w:rPr>
          <w:rFonts w:ascii="Arial" w:hAnsi="Arial" w:cs="Arial"/>
          <w:sz w:val="24"/>
          <w:szCs w:val="24"/>
        </w:rPr>
        <w:t>и обнародовать.</w:t>
      </w:r>
    </w:p>
    <w:p w:rsidR="00305242" w:rsidRPr="00886129" w:rsidRDefault="00305242" w:rsidP="009F4FD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5. Настоящее постановление вступает в силу с момента его подписания.</w:t>
      </w:r>
    </w:p>
    <w:p w:rsidR="00305242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8AA" w:rsidRDefault="00BA58AA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8AA" w:rsidRPr="00886129" w:rsidRDefault="00BA58AA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FD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Глава местного самоуправления  </w:t>
      </w:r>
      <w:r w:rsidR="002105CE">
        <w:rPr>
          <w:rFonts w:ascii="Arial" w:hAnsi="Arial" w:cs="Arial"/>
          <w:sz w:val="24"/>
          <w:szCs w:val="24"/>
        </w:rPr>
        <w:t xml:space="preserve">                                                Е.А. Глазунова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429" w:rsidRPr="00886129" w:rsidRDefault="00C42429" w:rsidP="009F4FD2">
      <w:pPr>
        <w:spacing w:after="0"/>
        <w:rPr>
          <w:rFonts w:ascii="Arial" w:hAnsi="Arial" w:cs="Arial"/>
          <w:sz w:val="24"/>
          <w:szCs w:val="24"/>
        </w:rPr>
      </w:pPr>
    </w:p>
    <w:sectPr w:rsidR="00C42429" w:rsidRPr="00886129" w:rsidSect="00BA58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FD9"/>
    <w:multiLevelType w:val="hybridMultilevel"/>
    <w:tmpl w:val="89C4A934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4DB30302"/>
    <w:multiLevelType w:val="hybridMultilevel"/>
    <w:tmpl w:val="8EB41882"/>
    <w:lvl w:ilvl="0" w:tplc="3A3A2C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2962CB2"/>
    <w:multiLevelType w:val="hybridMultilevel"/>
    <w:tmpl w:val="AB44F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C768A7"/>
    <w:multiLevelType w:val="hybridMultilevel"/>
    <w:tmpl w:val="050AA72E"/>
    <w:lvl w:ilvl="0" w:tplc="F6A4889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C467C8"/>
    <w:multiLevelType w:val="hybridMultilevel"/>
    <w:tmpl w:val="7D2A1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242"/>
    <w:rsid w:val="000E75DC"/>
    <w:rsid w:val="002105CE"/>
    <w:rsid w:val="00305242"/>
    <w:rsid w:val="00484244"/>
    <w:rsid w:val="00545D57"/>
    <w:rsid w:val="00564D2C"/>
    <w:rsid w:val="005D7A21"/>
    <w:rsid w:val="005F2B0C"/>
    <w:rsid w:val="006B5379"/>
    <w:rsid w:val="006D6866"/>
    <w:rsid w:val="00810E57"/>
    <w:rsid w:val="0086477B"/>
    <w:rsid w:val="00886129"/>
    <w:rsid w:val="009F4FD2"/>
    <w:rsid w:val="00A17298"/>
    <w:rsid w:val="00A87506"/>
    <w:rsid w:val="00BA58AA"/>
    <w:rsid w:val="00C42429"/>
    <w:rsid w:val="00C62B4B"/>
    <w:rsid w:val="00C862E5"/>
    <w:rsid w:val="00DC52FA"/>
    <w:rsid w:val="00E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477B"/>
  </w:style>
  <w:style w:type="paragraph" w:styleId="1">
    <w:name w:val="heading 1"/>
    <w:basedOn w:val="a0"/>
    <w:next w:val="a0"/>
    <w:link w:val="10"/>
    <w:qFormat/>
    <w:rsid w:val="00305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2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F2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242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1"/>
    <w:unhideWhenUsed/>
    <w:rsid w:val="00305242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3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305242"/>
    <w:rPr>
      <w:i/>
      <w:iCs/>
    </w:rPr>
  </w:style>
  <w:style w:type="paragraph" w:customStyle="1" w:styleId="Style4">
    <w:name w:val="Style4"/>
    <w:basedOn w:val="a0"/>
    <w:rsid w:val="0030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0524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0"/>
    <w:uiPriority w:val="34"/>
    <w:qFormat/>
    <w:rsid w:val="00EA584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5F2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5F2B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"/>
    <w:basedOn w:val="a0"/>
    <w:link w:val="a9"/>
    <w:uiPriority w:val="99"/>
    <w:rsid w:val="005F2B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rsid w:val="005F2B0C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буллиты"/>
    <w:basedOn w:val="a0"/>
    <w:link w:val="aa"/>
    <w:rsid w:val="005F2B0C"/>
    <w:pPr>
      <w:numPr>
        <w:numId w:val="6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a">
    <w:name w:val="буллиты Знак"/>
    <w:link w:val="a"/>
    <w:rsid w:val="005F2B0C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b">
    <w:name w:val="выступ"/>
    <w:basedOn w:val="a0"/>
    <w:rsid w:val="005F2B0C"/>
    <w:pP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i/>
      <w:color w:val="000000"/>
      <w:sz w:val="24"/>
      <w:szCs w:val="24"/>
    </w:rPr>
  </w:style>
  <w:style w:type="character" w:customStyle="1" w:styleId="7">
    <w:name w:val="Основной текст (7)_"/>
    <w:link w:val="71"/>
    <w:uiPriority w:val="99"/>
    <w:rsid w:val="005F2B0C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5F2B0C"/>
    <w:pPr>
      <w:widowControl w:val="0"/>
      <w:shd w:val="clear" w:color="auto" w:fill="FFFFFF"/>
      <w:spacing w:before="120" w:after="1560" w:line="240" w:lineRule="atLeast"/>
      <w:jc w:val="center"/>
    </w:pPr>
    <w:rPr>
      <w:sz w:val="17"/>
      <w:szCs w:val="17"/>
    </w:rPr>
  </w:style>
  <w:style w:type="character" w:customStyle="1" w:styleId="8">
    <w:name w:val="Основной текст + 8"/>
    <w:aliases w:val="5 pt,Основной текст (2) + Trebuchet MS,10,Основной текст (9) + 4,Курсив,Интервал 0 pt"/>
    <w:rsid w:val="005F2B0C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5F2B0C"/>
    <w:rPr>
      <w:rFonts w:ascii="Times New Roman" w:hAnsi="Times New Roman" w:cs="Times New Roman"/>
      <w:sz w:val="17"/>
      <w:szCs w:val="17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5F2B0C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ac">
    <w:name w:val="Balloon Text"/>
    <w:basedOn w:val="a0"/>
    <w:link w:val="ad"/>
    <w:uiPriority w:val="99"/>
    <w:semiHidden/>
    <w:unhideWhenUsed/>
    <w:rsid w:val="002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1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adm.pch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v_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alex</cp:lastModifiedBy>
  <cp:revision>12</cp:revision>
  <cp:lastPrinted>2019-08-01T10:32:00Z</cp:lastPrinted>
  <dcterms:created xsi:type="dcterms:W3CDTF">2019-03-21T05:21:00Z</dcterms:created>
  <dcterms:modified xsi:type="dcterms:W3CDTF">2019-08-01T10:37:00Z</dcterms:modified>
</cp:coreProperties>
</file>