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F8" w:rsidRPr="009E7F08" w:rsidRDefault="009E7F08" w:rsidP="009E7F08">
      <w:pPr>
        <w:pStyle w:val="20"/>
        <w:shd w:val="clear" w:color="auto" w:fill="auto"/>
        <w:tabs>
          <w:tab w:val="left" w:pos="4752"/>
          <w:tab w:val="left" w:pos="5670"/>
          <w:tab w:val="center" w:pos="9205"/>
        </w:tabs>
        <w:ind w:left="3840"/>
        <w:jc w:val="left"/>
        <w:rPr>
          <w:b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9E7F08">
        <w:rPr>
          <w:b/>
          <w:color w:val="000000"/>
          <w:lang w:eastAsia="ru-RU" w:bidi="ru-RU"/>
        </w:rPr>
        <w:t>О</w:t>
      </w:r>
      <w:r w:rsidR="00EF2AF8" w:rsidRPr="009E7F08">
        <w:rPr>
          <w:b/>
          <w:color w:val="000000"/>
          <w:lang w:eastAsia="ru-RU" w:bidi="ru-RU"/>
        </w:rPr>
        <w:t>тчет</w:t>
      </w:r>
    </w:p>
    <w:p w:rsidR="00EF2AF8" w:rsidRPr="009E7F08" w:rsidRDefault="00EF2AF8" w:rsidP="009E7F08">
      <w:pPr>
        <w:pStyle w:val="20"/>
        <w:shd w:val="clear" w:color="auto" w:fill="auto"/>
        <w:ind w:right="340"/>
        <w:jc w:val="center"/>
        <w:rPr>
          <w:b/>
        </w:rPr>
      </w:pPr>
      <w:r w:rsidRPr="009E7F08">
        <w:rPr>
          <w:b/>
          <w:color w:val="000000"/>
          <w:lang w:eastAsia="ru-RU" w:bidi="ru-RU"/>
        </w:rPr>
        <w:t>управления финансов администрации</w:t>
      </w:r>
      <w:r w:rsidRPr="009E7F08">
        <w:rPr>
          <w:b/>
          <w:color w:val="000000"/>
          <w:lang w:eastAsia="ru-RU" w:bidi="ru-RU"/>
        </w:rPr>
        <w:br/>
        <w:t>Починковского муниципального района Нижегородской области о</w:t>
      </w:r>
      <w:r w:rsidR="00A74B5A">
        <w:rPr>
          <w:b/>
          <w:color w:val="000000"/>
          <w:lang w:eastAsia="ru-RU" w:bidi="ru-RU"/>
        </w:rPr>
        <w:t>б</w:t>
      </w:r>
      <w:r w:rsidRPr="009E7F08">
        <w:rPr>
          <w:b/>
          <w:color w:val="000000"/>
          <w:lang w:eastAsia="ru-RU" w:bidi="ru-RU"/>
        </w:rPr>
        <w:br/>
      </w:r>
      <w:r w:rsidR="00A74B5A">
        <w:rPr>
          <w:b/>
          <w:color w:val="000000"/>
          <w:lang w:eastAsia="ru-RU" w:bidi="ru-RU"/>
        </w:rPr>
        <w:t>итогах</w:t>
      </w:r>
      <w:r w:rsidRPr="009E7F08">
        <w:rPr>
          <w:b/>
          <w:color w:val="000000"/>
          <w:lang w:eastAsia="ru-RU" w:bidi="ru-RU"/>
        </w:rPr>
        <w:t xml:space="preserve"> работ</w:t>
      </w:r>
      <w:r w:rsidR="00A74B5A">
        <w:rPr>
          <w:b/>
          <w:color w:val="000000"/>
          <w:lang w:eastAsia="ru-RU" w:bidi="ru-RU"/>
        </w:rPr>
        <w:t>ы</w:t>
      </w:r>
      <w:bookmarkStart w:id="0" w:name="_GoBack"/>
      <w:bookmarkEnd w:id="0"/>
      <w:r w:rsidRPr="009E7F08">
        <w:rPr>
          <w:b/>
          <w:color w:val="000000"/>
          <w:lang w:eastAsia="ru-RU" w:bidi="ru-RU"/>
        </w:rPr>
        <w:t xml:space="preserve"> за 2019 год</w:t>
      </w:r>
    </w:p>
    <w:p w:rsidR="000C3A90" w:rsidRDefault="000C3A90" w:rsidP="000C3A90"/>
    <w:p w:rsidR="000C3A90" w:rsidRDefault="000C3A90" w:rsidP="000C3A90">
      <w:pPr>
        <w:pStyle w:val="20"/>
        <w:shd w:val="clear" w:color="auto" w:fill="auto"/>
        <w:spacing w:line="326" w:lineRule="exact"/>
        <w:ind w:firstLine="800"/>
      </w:pPr>
      <w:r>
        <w:rPr>
          <w:color w:val="000000"/>
          <w:lang w:eastAsia="ru-RU" w:bidi="ru-RU"/>
        </w:rPr>
        <w:t>Приоритетными направлениями деятельности управления финансов администрации района в 201</w:t>
      </w:r>
      <w:r w:rsidR="00BD0886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году в рамках реализации на территории Починковского района эффективной бюджетной политики являлись: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line="326" w:lineRule="exact"/>
        <w:ind w:firstLine="700"/>
      </w:pPr>
      <w:r>
        <w:rPr>
          <w:color w:val="000000"/>
          <w:lang w:eastAsia="ru-RU" w:bidi="ru-RU"/>
        </w:rPr>
        <w:t>сохранение и развитие налогового потенциала;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6" w:lineRule="exact"/>
        <w:ind w:firstLine="700"/>
      </w:pPr>
      <w:r>
        <w:rPr>
          <w:color w:val="000000"/>
          <w:lang w:eastAsia="ru-RU" w:bidi="ru-RU"/>
        </w:rPr>
        <w:t>обеспечение сбалансированности и долгосрочной устойчивости бюджетной системы;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326" w:lineRule="exact"/>
        <w:ind w:firstLine="700"/>
      </w:pPr>
      <w:r>
        <w:rPr>
          <w:color w:val="000000"/>
          <w:lang w:eastAsia="ru-RU" w:bidi="ru-RU"/>
        </w:rPr>
        <w:t>эффективное расходование бюджетных средств, выявление и использование резервов для достижения планируемых результатов, концентрация финансовых ресурсов на приоритетных направлениях бюджетных расходов;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326" w:lineRule="exact"/>
        <w:ind w:firstLine="700"/>
      </w:pPr>
      <w:r>
        <w:rPr>
          <w:color w:val="000000"/>
          <w:lang w:eastAsia="ru-RU" w:bidi="ru-RU"/>
        </w:rPr>
        <w:t>создание условий для исполнения органами местного самоуправления закрепленных за ними полномочий;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line="326" w:lineRule="exact"/>
        <w:ind w:firstLine="800"/>
      </w:pPr>
      <w:r>
        <w:rPr>
          <w:color w:val="000000"/>
          <w:lang w:eastAsia="ru-RU" w:bidi="ru-RU"/>
        </w:rPr>
        <w:t>усиление роли финансового контроля в управлении бюджетным процессом, в т.ч. внутреннего финансового контроля и внутреннего финансового аудита;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326" w:lineRule="exact"/>
        <w:ind w:firstLine="700"/>
      </w:pPr>
      <w:r>
        <w:rPr>
          <w:color w:val="000000"/>
          <w:lang w:eastAsia="ru-RU" w:bidi="ru-RU"/>
        </w:rPr>
        <w:t>реализация принципов открытости и прозрачности управления муниципальными финансами;</w:t>
      </w:r>
    </w:p>
    <w:p w:rsidR="000C3A90" w:rsidRDefault="000C3A90" w:rsidP="000C3A9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6" w:lineRule="exact"/>
        <w:ind w:firstLine="700"/>
      </w:pPr>
      <w:r>
        <w:rPr>
          <w:color w:val="000000"/>
          <w:lang w:eastAsia="ru-RU" w:bidi="ru-RU"/>
        </w:rPr>
        <w:t>обеспечение качественного, в соответствии с требованиями Бюджетного кодекса Российской Федерации, формирования и исполнения бюджета.</w:t>
      </w:r>
    </w:p>
    <w:p w:rsidR="000C3A90" w:rsidRDefault="000C3A90" w:rsidP="000C3A90">
      <w:pPr>
        <w:pStyle w:val="20"/>
        <w:shd w:val="clear" w:color="auto" w:fill="auto"/>
        <w:spacing w:line="326" w:lineRule="exact"/>
        <w:ind w:firstLine="800"/>
      </w:pPr>
      <w:r>
        <w:rPr>
          <w:color w:val="000000"/>
          <w:lang w:eastAsia="ru-RU" w:bidi="ru-RU"/>
        </w:rPr>
        <w:t>Наиболее значимые результаты деятельности управления финансов администрации Починковского муниципального района:</w:t>
      </w:r>
    </w:p>
    <w:p w:rsidR="000C3A90" w:rsidRDefault="000C3A90" w:rsidP="000C3A90">
      <w:pPr>
        <w:pStyle w:val="20"/>
        <w:shd w:val="clear" w:color="auto" w:fill="auto"/>
        <w:spacing w:line="326" w:lineRule="exact"/>
        <w:ind w:firstLine="800"/>
      </w:pPr>
      <w:r>
        <w:rPr>
          <w:color w:val="000000"/>
          <w:lang w:eastAsia="ru-RU" w:bidi="ru-RU"/>
        </w:rPr>
        <w:t>Сформирован и своевременно сдан в Министерство финансов Нижегородской области годовой отчет об исполнении консолидированного бюджета Починковского муниципального района за 201</w:t>
      </w:r>
      <w:r w:rsidR="005359FC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год. Проведены публичные слушания по проектам решений Земского собрания Починковского муниципального района «Об исполнении районного бюджета за 201</w:t>
      </w:r>
      <w:r w:rsidR="005359FC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год» и </w:t>
      </w:r>
      <w:r w:rsidR="009E7F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«О районном бюджете на 20</w:t>
      </w:r>
      <w:r w:rsidR="005359FC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 и на плановый период 202</w:t>
      </w:r>
      <w:r w:rsidR="005359FC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и 202</w:t>
      </w:r>
      <w:r w:rsidR="005359FC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годов». Подготовлены информационные справочники по вышеуказанным вопросам «Бюджет для граждан».</w:t>
      </w:r>
    </w:p>
    <w:p w:rsidR="008D0357" w:rsidRDefault="000C3A90" w:rsidP="000C3A90">
      <w:pPr>
        <w:pStyle w:val="20"/>
        <w:shd w:val="clear" w:color="auto" w:fill="auto"/>
        <w:spacing w:line="326" w:lineRule="exact"/>
        <w:ind w:firstLine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201</w:t>
      </w:r>
      <w:r w:rsidR="005359FC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году подготовлено 6 уточнений решения Земского собрания Починковского муниципального района «О районном бюджете на 201</w:t>
      </w:r>
      <w:r w:rsidR="005359FC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</w:t>
      </w:r>
      <w:r w:rsidR="005359FC" w:rsidRPr="005359FC">
        <w:rPr>
          <w:color w:val="000000"/>
          <w:lang w:eastAsia="ru-RU" w:bidi="ru-RU"/>
        </w:rPr>
        <w:t xml:space="preserve"> </w:t>
      </w:r>
      <w:r w:rsidR="005359FC">
        <w:rPr>
          <w:color w:val="000000"/>
          <w:lang w:eastAsia="ru-RU" w:bidi="ru-RU"/>
        </w:rPr>
        <w:t>и на плановый период 2020 и 2021 годов».</w:t>
      </w:r>
      <w:r>
        <w:rPr>
          <w:color w:val="000000"/>
          <w:lang w:eastAsia="ru-RU" w:bidi="ru-RU"/>
        </w:rPr>
        <w:t xml:space="preserve">», которые были связаны в основном с изменением объема </w:t>
      </w:r>
      <w:r w:rsidR="008D0357">
        <w:rPr>
          <w:color w:val="000000"/>
          <w:lang w:eastAsia="ru-RU" w:bidi="ru-RU"/>
        </w:rPr>
        <w:t>безвозмездных  поступлений.</w:t>
      </w:r>
    </w:p>
    <w:tbl>
      <w:tblPr>
        <w:tblpPr w:leftFromText="180" w:rightFromText="180" w:vertAnchor="text" w:horzAnchor="margin" w:tblpY="-1895"/>
        <w:tblOverlap w:val="never"/>
        <w:tblW w:w="153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6"/>
      </w:tblGrid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6091" w:rsidRDefault="008E3C81" w:rsidP="008E3C81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За 2019 год в консолидированный бюджет района поступило всего доходов 965637011,79 руб. при запланированных назначениях в сумме 981321675,04 руб. Исполнение к плану составило 98,4 %. По сравнению с прошлым годом объем доходов увеличился на 91586473,07 руб. или на 10,5 %.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D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Налоговые и неналоговые доходы получены в сумме 347182194,42 руб. или на 99,5 процентов к уточненному плану 348799900,00 рублей. Недополучено в бюджет от уточненных назначений 1617705,58 рублей.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83766C" w:rsidRDefault="008E3C81" w:rsidP="008D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66C">
              <w:rPr>
                <w:rFonts w:ascii="Times New Roman" w:eastAsia="Arial" w:hAnsi="Times New Roman" w:cs="Times New Roman"/>
                <w:sz w:val="28"/>
                <w:szCs w:val="28"/>
              </w:rPr>
              <w:t>План Минфина Нижегородской области по налоговым и неналоговым доходам</w:t>
            </w:r>
            <w:r w:rsidR="008D035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составлял </w:t>
            </w:r>
            <w:r w:rsidRPr="008376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338984200 руб. исполнен </w:t>
            </w:r>
            <w:r w:rsidR="008D035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 2019 год </w:t>
            </w:r>
            <w:r w:rsidRPr="0083766C">
              <w:rPr>
                <w:rFonts w:ascii="Times New Roman" w:eastAsia="Arial" w:hAnsi="Times New Roman" w:cs="Times New Roman"/>
                <w:sz w:val="28"/>
                <w:szCs w:val="28"/>
              </w:rPr>
              <w:t>на 102,4 процента., дополнительно к плану Минфина получено 8197994,42 руб. налоговых и неналоговых доходов.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Объем безвозмездных поступлений за 2019 год составил 618454817,37 руб., в том числе из бюджетов 616038108,25 руб., что выше уровня прошлогодних поступлений соответственно на 96667296,92 руб. или на 18,5 процентов и безвозмездных поступлений из бюджетов на 85992295,22 руб. или на 16,2 процента.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Налоговые доходы исполнены в сумме 329003319,99 руб. или на 98,8 процентов к уточненному плану  333139100,00 рублей.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83766C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66C">
              <w:rPr>
                <w:rFonts w:ascii="Times New Roman" w:eastAsia="Arial" w:hAnsi="Times New Roman" w:cs="Times New Roman"/>
                <w:sz w:val="28"/>
                <w:szCs w:val="28"/>
              </w:rPr>
              <w:t>План Минфина Нижегородской области по налоговым доходам исполнен на 101,1 процент. По сравнению с прошлым годом объем налоговых доходов незначительно сократился на 1965666,56 рублей или на 0,6 процентов.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Причиной сокращения общего объема налоговых доходов заключается в снижении норматива отчисления от налога на доходы физических лиц в консолидированный бюджет района в отчетном году. В 2018 году указанный норматив составлял 98,0 процентов, в 2019 году - 93,6 процента.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исполнены запланированные назначения по следующим налоговым доходам: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план министерства финансов Нижегородской области по налогу на доходы физических лиц исполнен на 101,7 % (план 257084100 руб. , поступило -261572749,27 руб.), сверх плана поступило в бюджет 4488649,27 руб. В течение 2019 года план по НДФЛ был уточнен на 7815700,00 руб. и составил 264899800,00 руб. Уточненный план  по году исполнен на 98,7 %, недополучено 3327050,73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Причиной неисполнения уточненных назначений по НДФЛ является рост возврата налога из бюджета в отчетном году по сравнению с прошлым годом по декларациям 3- НДФЛ на 3958,0 тыс. рублей.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план по акцизам на нефтепродукты исполнен на 110,3 % (план 14787900,00 руб., поступило - 16315381,69 руб.);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по единому налогу на вмененный доход план исполнен на 100,6 процента. Планировалось получить в бюджет 19087700,00 руб., поступило - 19204750,42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-план по земельному налогу также исполнен на 100,1 процент. Фактически поступило в консолидированный бюджет 19141244,42 руб., при запланированных назначениях 19125200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Не в полном объеме исполнены назначения: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-  по единому сельскохозяйственному налогу поступило 1213467,70 руб. при запланированных назначениях в сумме1695000,00 руб. План исполнен на 71,6 %, недополучено 481532,30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Причиной невыполнения запланированных назначений заключается в том, что в декабре 2018 года были перечислены авансовые платежи по сроку уплаты в 2019 году в сумме 378,0 тыс. руб. (от СПК "Красный пахарь" 78,0 тыс. руб. и колхоза им. Ленина 300,0 тыс. руб. )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план по налогу на имущество физических лиц составил 7960400,00 руб. поступило - 6934461,59 руб., исполнение составило 87,1 %, недополучено 1025938,41 руб.  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Начислено налога согласно формы 5-МН за 2018 год  (по сроку уплаты в 2019 году) 7686,0 тыс. руб.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Причины невыполнения плана :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 связи с  вступлением в силу Федерального закона от 15.04.2019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</w:t>
            </w: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Налогового кодекса Российской Федерации и отдельные законодательные акты Российской Федерации о налогах и сборах", в соответствии с которым с 1 января 2018 года лицам, имеющим трех и более несовершеннолетних детей, предоставлены дополнительные налоговые вычеты,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уменьшающие размер налога на кадастровую стоимость 5 квадратных метров общей площади квартиры, части квартиры, комнаты и 7 квадратных метров общей площади жилого дома, части жилого дома в расчете на каждого несовершеннолетнего ребенка.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Также на неисполнение плана повлияло-  наличие задолженности за физическими лицами.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План по госпошлине также исполнен не в полном объеме, на 79,3 % (план 4968200,00 руб., поступило 3937388,64 руб.), недополучено от запланированных назначений 515704,11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том числе по видам госпошлины: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госпошлина по делам, рассматриваемым  в судах общей юрисдикции , мировыми судьями планировалась в сумме 2899800,00 руб., исполнена в сумме 2384095,89 руб., недополучено 515704,11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государственную регистрацию прав органичений (обременений) на недвижимое имущество и сделок с ним была запланирована в сумме 1575200,00 руб., фактически исполнена 1121340,75 руб., исполнение составило 71,2 % от плана, недополучено 453859,25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государственную регистрацию юридического лица, физического лица в качестве индивидуального предпринимателя была запланирована в сумме 26600,00 руб., фактически средства не поступали;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выдачу и обмен паспорта гражданина РФ планировалась в сумме 99500,00 руб., поступило госпошлины - 124650,00 руб., план исполнен на 125,3 процента;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-госпошлина за приобретение гражданства РФ, выхода из гражданства РФ планировалась в сумме 298000,00руб., поступило 219300,00 руб., недополучено 78700,00 руб., исполнение 73,6 %;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совершение нотариальных действий исполнена в сумме 73002,00 руб. при запланированных назначениях 67000,00 руб., т. е.  на 109,0 %.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       Общий объем неналоговых доходов, поступивших в консолидированный бюджет района за 2019 год составил 18178874,43 руб. при уточненном плане 15660800,00 руб., исполнение составило 116,1 %, сверх запланированных назначений поступило 2518074,43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составе неналоговых доходов (по коду компенсации затрат бюджета) учтены восстановленные остатки субвенций, сложившиеся на лицевых счетах учреждений образования по состоянию на 1 января 2019 года в сумме 2000000,00 руб. с последующим возвратом этих средств в областной бюджет.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По сравнению с прошлым годом объем неналоговых доходов (без учета остатков субвенций) увеличился на 3884842,71 руб. или на 31,6 % (в 2018 году поступило  12294031,72 руб., в 2019 году -16178874,43 руб.).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отчетном году перевыполнен план по всем неналоговым доходам: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дивиденды по акциям, находящимся в муниципальной собственности  исполнены в сумме 264020,00 руб. при плане 100000,00 руб., т. е план перевыполнен в 2 раза.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-доходы от сдачи в аренду земельных участков исполнены в сумме 8732429,29 руб., т. е. на 104,4 % от плана 8366000 руб., сверх плана поступило 366429,29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-доходы от сдачи в аренду муниципального имущества  планировались в сумме 20722200 руб. , поступило в бюджет 2362127,85 руб., план исполнен на 114,0 %, дополнительно поступило арендных платежей 289927,85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Перевыполнение запланированных назначений произошло за счет погашения задолженности по арендным платежам.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- плата за негативное воздействие на окружающую среду исполнена на 123,5 %. Планировалась в сумме 414500,00 руб., исполнена 511937,93 руб., сверх плана поступило 97437,93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доходы от оказания платных услуг (родительская плата по МКДОУ "Починковский детский сад № 8" были запланированы в сумме 1344500,00 руб., исполнены 1424295,30 руб., т. е на 105,9 процента.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уточненный план по доходам, поступившим в счет компенсации затрат бюджета исполнен на 102,8 % (план 2113600,00 руб., поступило в бюджет 2172808,61 руб.)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счет компенсации затрат поступили следующие платежи: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неиспользованные  остатки субвенций, сложившиеся на лицевых счетах учреждений образования по состоянию на 1 января 2019 года - 2000000,00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платежи в счет возмещения коммунальных расходов по теплоснабжению МКУ ХЭК - 55795,18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-возврат дебиторской задолженности прошлых лет 6832,88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-плата за размещение на землях населенных пунктов объектов, отнесенных к видам объектов указанных в Постановлении Правительства Российской Федерации от 03.12.2014 г № 1300   -  110180,55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-доходы от продажи земли получены в сумме 434221,32 руб., тогда как планировались 200000,00 руб., план перевыполнен более чем в 2 раза, сверх плана поступило 234221,32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-продажа муниципального имущества была запланирована в сумме 100000,00 руб. Продано имущества на сумму 722205,00 руб. План перевыполнен за счет продажи объектов элекросетевого хозяйства на сумму 700000,00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поступление штрафов планировалось в сумме 950000,00 руб., поступило - 1554829,13 руб. План исполнен на 163,7 %, дополнительно поступило 604826,13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План перевыполнен за счет поступления в бюджет штрафов, налагаемых жилищной инспекцией в сумме 383,0 тыс. руб. (в прошлом году поступило 7,0 тыс. руб.), штрафов в области охраны окружающей среды в сумме 30,0 тыс. руб. (в прошлом году поступило 2,0 тыс. руб.), штрафы, налагаемые Федеральной антимонопольной службой поступило 126,0 тыс. руб. (в прошлом году 60,0 тыс. руб.) Кроме того в отчетном году поступали штрафы за несоблюдение условий договоров по арендной плате (администратор КУМИ) в сумме 55,6 тыс.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Если провести сравнительный анализ поступления налоговых и неналоговых доходов в отчетном году по сравнению с прошлогодними поступлениями, то в 2019 году наблюдается рост поступлений в консолидированный бюджет района следующих доходных источников: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поступление налога на доходы физических лиц  в бюджет территории возросло на 13361,5 тыс. руб. или на 5,0 процентов (в 2018 году поступило в бюджет территории 266136,4 тыс. руб., в 2019 году - 279497,9 тыс. руб.)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Рост налога обусловлен следующими факторами 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1) Поступления НДФЛ с выплат разового характера (премии к юбилейным датам, НДФЛ перечисленный с дивидендов по акциям и т. д.) в сумме 4800,0 тыс.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2) поступления от структурных подразделений, снявшихся с учета в текущем году  339,0 тыс.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3) поступления от предприятий, проходящих процедуру банкротства в сумме 938,0 тыс. руб.;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4) поступление задолженности  в сумме 2505,0 тыс.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2019 году увеличилось поступление налога, взимаемого в связи с применением патентной системы налогообложения на 107,9 % или на 49976,26 руб. (в 2018 году поступило - 633900,00 руб. , в 2019 году - 683876,26 руб.)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Причины: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-рост поступлений налога на 34,0 тыс. руб. в связи с увеличением количества объектов для сдачи в аренду;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-оплата задолженности за 2018 год в сумме 11,0 тыс.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Налога на имущество физических лиц поступило больше на 559913,91 руб. или на 8,8 процента.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В то же время сократилось поступление следующих доходных источников: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единого налога на вмененный доход на 8,3 % или на 1739927,82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Причины сокращения: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-в 2018 году по акту проверки налоговой инспекции поступило 731,0 тыс. руб. В отчетном году платежи по актам проверок не поступали. 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-сокращение числа предпринимателей, применяющих систему налогообложения в виде единого налога на вмененный доход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Единого сельскохозяйственного налога, также поступило в бюджет меньше на 1792838,45 руб. или на 59,6 % (в 2018 г поступило 3006306,15 руб. , в 2019 г - 1213467,70 руб.).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Причины сокращения налога: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выпадающие доходы в сумме 1431 тыс. руб. в связи со снижением налогооблагаемой базы;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выпадающие доходы в сумме 194,0 тыс. руб. в связи с переходом на общий режим налогообложения.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земельного налога поступило меньше чем в прошлом году на 8,6 % или на 864410,23 руб. (в 2018 г поступило 20005654,65 руб., в 2019 г - 19141244,42 руб.).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 Снижение  платежей связано с изменениями, принятыми Федеральным Законом от 15.04.2019 г № 63-ФЗ . В соответствии  с указанным Законом в льготную категорию по уплате земельного налога включены физические лица, имеющие трех и более несовершеннолетних детей. Данной категории граждан предоставляется налоговый вычет в размере кадастровой стоимости 600 кв. метров площади земельного участка.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Сокращение поступлений земельного налога от юридических лиц связано с перечислениями в 2018 году задолженности за предыдущие периоды уплаты.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 Поступление государственной пошлины сократилось в отчетном году на 17,9 процентов или на 857287,49 рублей, в том числе по видам: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госпошлина по делам , рассматриваемым в судах обей юрисдикции, мировыми судьями сократилась на 8,7 % или на 226108,63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совершение действий, связанных с приобретением гражданства РФ, выходом из гражданства РФ уменьшилась на 12200,00 руб. или на 5,3 процента;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-госпошлина за государственную регистрацию прав ограничений (обременений) на недвижимое имущество и сделок с ним сократилась на 618791,31 руб. или на 35,6 %;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       Общий объем неналоговых доходов, поступивших в консолидированный бюджет района за 2019 год (без учета неиспользованных на 01.01.2019 г остатков субвенций, поступивших в счет компенсации затрат бюджета) составил 16178874,43 рубля, тогда как в прошлом году поступило 12294031,72 руб. Следовательно общий объем неналоговых дохоов увеличился в отчетном году на 3884842,71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дивиденды по акциям увеличились на 43350,00 руб.  или на 19,6 %;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-доходов от сдачи в аренду земельных участков поступило больше на 2121969,23 руб. или на 32,1 %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Увеличение арендных платежей связано с погашение задолженности ООО Починковское УПСМ в сумме 1049,8 тыс. руб., ООО Арарат в сумме 894,0 тыс. руб., ООО Нечерноземстрой в сумме 171,0 тыс.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доходы от сдачи в аренду нежилого фонда также увеличились к уровню прошлого года на 31,4 % или на 565060,35 руб. за счет перечисления задолженности по исполнительным листам ОАО "УК ЖКХ Починковского района" в сумме 627,8 тыс.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-плата за негативное воздействие на окружающую среду увеличилась на 352458,09 руб., т. е. более чем в 3 раза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течение всего 2018 года на основании обращений природопользователей производились возвраты излишне уплаченных платежей.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доходы от оказания платных услуг (родительская плата по МКДОУ Детский сад № 8) увеличились на 104045,43 рб. или на 7,9 %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доходы от компенсации затрат бюджета поступили в сумме 2172808,61 руб.(в том числе остатки средств субвенций, неиспользованые на 1 января 2019 г в сумме 2000000,00 руб.). В прошлом году поступило всего 9132918,64 руб. (в том числе остатки субвенций в сумме 9000000,00 руб.)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Следовательно, без учета остатков средств субвенций, доходы в отчетном году возросли на 39889,97 руб. или на 30%.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-доходы от продажи муниципального имущества возросли на 679672,19 руб.</w:t>
            </w:r>
          </w:p>
        </w:tc>
      </w:tr>
      <w:tr w:rsidR="008E3C81" w:rsidRPr="009E7F08" w:rsidTr="008E3C81">
        <w:trPr>
          <w:trHeight w:val="280"/>
        </w:trPr>
        <w:tc>
          <w:tcPr>
            <w:tcW w:w="1530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3C81" w:rsidRPr="009E7F08" w:rsidRDefault="008E3C81" w:rsidP="008E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08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- штрафы и доходы от продажи земли остались практически на уровне прошлогодних поступлений.</w:t>
            </w:r>
          </w:p>
        </w:tc>
      </w:tr>
    </w:tbl>
    <w:p w:rsidR="000C3A90" w:rsidRPr="009E7F08" w:rsidRDefault="000C3A90" w:rsidP="000C3A90">
      <w:pPr>
        <w:pStyle w:val="20"/>
        <w:shd w:val="clear" w:color="auto" w:fill="auto"/>
        <w:spacing w:line="326" w:lineRule="exact"/>
        <w:ind w:firstLine="700"/>
      </w:pPr>
    </w:p>
    <w:p w:rsidR="000C3A90" w:rsidRDefault="000C3A90" w:rsidP="000C3A90">
      <w:pPr>
        <w:pStyle w:val="50"/>
        <w:shd w:val="clear" w:color="auto" w:fill="auto"/>
        <w:spacing w:before="0"/>
        <w:ind w:right="280"/>
        <w:rPr>
          <w:b/>
          <w:i w:val="0"/>
          <w:color w:val="000000"/>
          <w:sz w:val="32"/>
          <w:szCs w:val="32"/>
          <w:lang w:eastAsia="ru-RU" w:bidi="ru-RU"/>
        </w:rPr>
      </w:pPr>
      <w:r w:rsidRPr="008E3C81">
        <w:rPr>
          <w:b/>
          <w:i w:val="0"/>
          <w:color w:val="000000"/>
          <w:sz w:val="32"/>
          <w:szCs w:val="32"/>
          <w:lang w:eastAsia="ru-RU" w:bidi="ru-RU"/>
        </w:rPr>
        <w:t>Реализация эффективной бюджетной политики</w:t>
      </w:r>
    </w:p>
    <w:p w:rsidR="0083766C" w:rsidRPr="008E3C81" w:rsidRDefault="0083766C" w:rsidP="000C3A90">
      <w:pPr>
        <w:pStyle w:val="50"/>
        <w:shd w:val="clear" w:color="auto" w:fill="auto"/>
        <w:spacing w:before="0"/>
        <w:ind w:right="280"/>
        <w:rPr>
          <w:b/>
          <w:i w:val="0"/>
          <w:sz w:val="32"/>
          <w:szCs w:val="32"/>
        </w:rPr>
      </w:pP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 xml:space="preserve">С целью выравнивания бюджетной обеспеченности муниципальных образований Починковского муниципального района разработан проект решения Земского собрания Починковского муниципального района «О внесении изменений в решение Земского собрания Починковского муниципального района «О межбюджетных </w:t>
      </w:r>
      <w:r w:rsidRPr="008E3C81">
        <w:rPr>
          <w:color w:val="000000"/>
          <w:sz w:val="28"/>
          <w:szCs w:val="28"/>
          <w:lang w:eastAsia="ru-RU" w:bidi="ru-RU"/>
        </w:rPr>
        <w:lastRenderedPageBreak/>
        <w:t>отношениях в Починковском муниципальном</w:t>
      </w:r>
      <w:r w:rsidR="00CA023C" w:rsidRPr="008E3C81">
        <w:rPr>
          <w:color w:val="000000"/>
          <w:sz w:val="28"/>
          <w:szCs w:val="28"/>
          <w:lang w:eastAsia="ru-RU" w:bidi="ru-RU"/>
        </w:rPr>
        <w:t xml:space="preserve"> </w:t>
      </w:r>
      <w:r w:rsidRPr="008E3C81">
        <w:rPr>
          <w:color w:val="000000"/>
          <w:sz w:val="28"/>
          <w:szCs w:val="28"/>
          <w:lang w:eastAsia="ru-RU" w:bidi="ru-RU"/>
        </w:rPr>
        <w:t>районе»« (решение Земского собрания Починковского муниципального района № 3</w:t>
      </w:r>
      <w:r w:rsidR="0055509D">
        <w:rPr>
          <w:color w:val="000000"/>
          <w:sz w:val="28"/>
          <w:szCs w:val="28"/>
          <w:lang w:eastAsia="ru-RU" w:bidi="ru-RU"/>
        </w:rPr>
        <w:t>6</w:t>
      </w:r>
      <w:r w:rsidRPr="008E3C81">
        <w:rPr>
          <w:color w:val="000000"/>
          <w:sz w:val="28"/>
          <w:szCs w:val="28"/>
          <w:lang w:eastAsia="ru-RU" w:bidi="ru-RU"/>
        </w:rPr>
        <w:t xml:space="preserve"> от 2</w:t>
      </w:r>
      <w:r w:rsidR="0055509D">
        <w:rPr>
          <w:color w:val="000000"/>
          <w:sz w:val="28"/>
          <w:szCs w:val="28"/>
          <w:lang w:eastAsia="ru-RU" w:bidi="ru-RU"/>
        </w:rPr>
        <w:t>3</w:t>
      </w:r>
      <w:r w:rsidRPr="008E3C81">
        <w:rPr>
          <w:color w:val="000000"/>
          <w:sz w:val="28"/>
          <w:szCs w:val="28"/>
          <w:lang w:eastAsia="ru-RU" w:bidi="ru-RU"/>
        </w:rPr>
        <w:t>.12.201</w:t>
      </w:r>
      <w:r w:rsidR="0055509D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года ) направленный на создание условий для эффективного выполнения собственных и передаваемых полномочий органами местного самоуправления района.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целях обеспечения единообразия, создания методологической базы по формированию прогноза и исполнению районного бюджета, а также в соответствии с требованиями бюджетного законодательства, в течение 201</w:t>
      </w:r>
      <w:r w:rsidR="008E3C81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года были разработаны и утверждены приказами управления финансов методические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left="200" w:right="42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рекомендации, порядки, формы и расчеты по ведению бюджетного процесса в районе.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left="200" w:right="420" w:firstLine="7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целях осуществления контроля собираемости налогов и сокращение недоимки в 201</w:t>
      </w:r>
      <w:r w:rsidR="008E3C81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году проводился анализ поступлений налоговых платежей по основным налогоплательщикам. Ежеквартально проводились заседания межведомственной комиссии </w:t>
      </w:r>
      <w:r w:rsidR="00D45A0E">
        <w:rPr>
          <w:color w:val="000000"/>
          <w:sz w:val="28"/>
          <w:szCs w:val="28"/>
          <w:lang w:eastAsia="ru-RU" w:bidi="ru-RU"/>
        </w:rPr>
        <w:t xml:space="preserve">(8 ) </w:t>
      </w:r>
      <w:r w:rsidRPr="008E3C81">
        <w:rPr>
          <w:color w:val="000000"/>
          <w:sz w:val="28"/>
          <w:szCs w:val="28"/>
          <w:lang w:eastAsia="ru-RU" w:bidi="ru-RU"/>
        </w:rPr>
        <w:t>по урегулированию задолженности в бюджет, на которые приглашались руководители предприятий, индивидуальные предприниматели</w:t>
      </w:r>
      <w:r w:rsidR="00CA023C" w:rsidRPr="008E3C81">
        <w:rPr>
          <w:color w:val="000000"/>
          <w:sz w:val="28"/>
          <w:szCs w:val="28"/>
          <w:lang w:eastAsia="ru-RU" w:bidi="ru-RU"/>
        </w:rPr>
        <w:t>,</w:t>
      </w:r>
      <w:r w:rsidRPr="008E3C81">
        <w:rPr>
          <w:color w:val="000000"/>
          <w:sz w:val="28"/>
          <w:szCs w:val="28"/>
          <w:lang w:eastAsia="ru-RU" w:bidi="ru-RU"/>
        </w:rPr>
        <w:t xml:space="preserve"> имеющие недоимку в бюджет. По итогам заседания комиссии  погашено налогоплательщиками налогов и сборов в консолидированный бюджет на сумму</w:t>
      </w:r>
      <w:r w:rsidR="00D45A0E">
        <w:rPr>
          <w:color w:val="000000"/>
          <w:sz w:val="28"/>
          <w:szCs w:val="28"/>
          <w:lang w:eastAsia="ru-RU" w:bidi="ru-RU"/>
        </w:rPr>
        <w:t xml:space="preserve">  2451</w:t>
      </w:r>
      <w:r w:rsidR="008E3C81">
        <w:rPr>
          <w:color w:val="000000"/>
          <w:sz w:val="28"/>
          <w:szCs w:val="28"/>
          <w:lang w:eastAsia="ru-RU" w:bidi="ru-RU"/>
        </w:rPr>
        <w:t xml:space="preserve">    </w:t>
      </w:r>
      <w:r w:rsidRPr="008E3C81">
        <w:rPr>
          <w:color w:val="000000"/>
          <w:sz w:val="28"/>
          <w:szCs w:val="28"/>
          <w:lang w:eastAsia="ru-RU" w:bidi="ru-RU"/>
        </w:rPr>
        <w:t>тыс. руб.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left="200" w:right="420" w:firstLine="7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Сформированы и своевременно представлены в Министерство финансов Нижегородской области: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46"/>
        </w:tabs>
        <w:spacing w:line="326" w:lineRule="exact"/>
        <w:ind w:left="200" w:right="420"/>
        <w:jc w:val="lef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 об исполнении консолидированного бюджета Починковского муниципального района;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 w:right="42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сведения по отдельным показателям бюджета Починковского муниципального района;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муниципальная долговая книга и платежный календарь;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уточненные планы;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отчеты о расходах на содержание органов местного самоуправления;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отчеты по поступлению налоговых и неналоговых доходов, в т.ч. по НДФЛ;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отчеты по использованию дополнительных поступлений доходов;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отчеты по использованию субвенций;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line="326" w:lineRule="exact"/>
        <w:ind w:left="2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отчеты по выполнению плана капитального строительства.</w:t>
      </w:r>
    </w:p>
    <w:p w:rsidR="000C3A90" w:rsidRDefault="000C3A90" w:rsidP="000C3A90">
      <w:pPr>
        <w:pStyle w:val="20"/>
        <w:shd w:val="clear" w:color="auto" w:fill="auto"/>
        <w:spacing w:after="300" w:line="326" w:lineRule="exact"/>
        <w:ind w:left="200" w:right="420" w:firstLine="1040"/>
        <w:rPr>
          <w:color w:val="000000"/>
          <w:sz w:val="28"/>
          <w:szCs w:val="28"/>
          <w:lang w:eastAsia="ru-RU" w:bidi="ru-RU"/>
        </w:rPr>
      </w:pPr>
      <w:r w:rsidRPr="008E3C81">
        <w:rPr>
          <w:color w:val="000000"/>
          <w:sz w:val="28"/>
          <w:szCs w:val="28"/>
          <w:lang w:eastAsia="ru-RU" w:bidi="ru-RU"/>
        </w:rPr>
        <w:t>Ежеквартально проводился мониторинг качества финансового менеджмента, осуществляемого главными администраторами средств районного бюджета.</w:t>
      </w:r>
    </w:p>
    <w:p w:rsidR="00BB7E2E" w:rsidRPr="008E3C81" w:rsidRDefault="00BB7E2E" w:rsidP="000C3A90">
      <w:pPr>
        <w:pStyle w:val="20"/>
        <w:shd w:val="clear" w:color="auto" w:fill="auto"/>
        <w:spacing w:after="300" w:line="326" w:lineRule="exact"/>
        <w:ind w:left="200" w:right="420" w:firstLine="1040"/>
        <w:rPr>
          <w:sz w:val="28"/>
          <w:szCs w:val="28"/>
        </w:rPr>
      </w:pPr>
    </w:p>
    <w:p w:rsidR="000C3A90" w:rsidRPr="0083766C" w:rsidRDefault="000C3A90" w:rsidP="000C3A90">
      <w:pPr>
        <w:pStyle w:val="50"/>
        <w:shd w:val="clear" w:color="auto" w:fill="auto"/>
        <w:spacing w:before="0"/>
        <w:ind w:left="220"/>
        <w:rPr>
          <w:b/>
          <w:i w:val="0"/>
        </w:rPr>
      </w:pPr>
      <w:r w:rsidRPr="0083766C">
        <w:rPr>
          <w:b/>
          <w:i w:val="0"/>
          <w:color w:val="000000"/>
          <w:lang w:eastAsia="ru-RU" w:bidi="ru-RU"/>
        </w:rPr>
        <w:lastRenderedPageBreak/>
        <w:t>Формирование районного бюджета на 20</w:t>
      </w:r>
      <w:r w:rsidR="002C555A">
        <w:rPr>
          <w:b/>
          <w:i w:val="0"/>
          <w:color w:val="000000"/>
          <w:lang w:eastAsia="ru-RU" w:bidi="ru-RU"/>
        </w:rPr>
        <w:t>20</w:t>
      </w:r>
      <w:r w:rsidRPr="0083766C">
        <w:rPr>
          <w:b/>
          <w:i w:val="0"/>
          <w:color w:val="000000"/>
          <w:lang w:eastAsia="ru-RU" w:bidi="ru-RU"/>
        </w:rPr>
        <w:t xml:space="preserve"> год</w:t>
      </w:r>
      <w:r w:rsidRPr="0083766C">
        <w:rPr>
          <w:b/>
          <w:i w:val="0"/>
          <w:color w:val="000000"/>
          <w:lang w:eastAsia="ru-RU" w:bidi="ru-RU"/>
        </w:rPr>
        <w:br/>
        <w:t>и плановый период 202</w:t>
      </w:r>
      <w:r w:rsidR="002C555A">
        <w:rPr>
          <w:b/>
          <w:i w:val="0"/>
          <w:color w:val="000000"/>
          <w:lang w:eastAsia="ru-RU" w:bidi="ru-RU"/>
        </w:rPr>
        <w:t>1</w:t>
      </w:r>
      <w:r w:rsidRPr="0083766C">
        <w:rPr>
          <w:b/>
          <w:i w:val="0"/>
          <w:color w:val="000000"/>
          <w:lang w:eastAsia="ru-RU" w:bidi="ru-RU"/>
        </w:rPr>
        <w:t>-202</w:t>
      </w:r>
      <w:r w:rsidR="008E3C81" w:rsidRPr="0083766C">
        <w:rPr>
          <w:b/>
          <w:i w:val="0"/>
          <w:color w:val="000000"/>
          <w:lang w:eastAsia="ru-RU" w:bidi="ru-RU"/>
        </w:rPr>
        <w:t>2</w:t>
      </w:r>
      <w:r w:rsidRPr="0083766C">
        <w:rPr>
          <w:b/>
          <w:i w:val="0"/>
          <w:color w:val="000000"/>
          <w:lang w:eastAsia="ru-RU" w:bidi="ru-RU"/>
        </w:rPr>
        <w:t xml:space="preserve"> годов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left="200" w:right="420" w:firstLine="7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рамках подготовки к формированию районного бюджета на 20</w:t>
      </w:r>
      <w:r w:rsidR="008E3C81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-202</w:t>
      </w:r>
      <w:r w:rsidR="008E3C81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годы управлением финансов администрации Починковского муниципального района разработаны:</w:t>
      </w:r>
    </w:p>
    <w:p w:rsidR="000C3A90" w:rsidRPr="00286D77" w:rsidRDefault="00CA023C" w:rsidP="00CA023C">
      <w:pPr>
        <w:pStyle w:val="20"/>
        <w:shd w:val="clear" w:color="auto" w:fill="auto"/>
        <w:tabs>
          <w:tab w:val="left" w:pos="1218"/>
        </w:tabs>
        <w:spacing w:line="326" w:lineRule="exact"/>
        <w:ind w:right="420"/>
        <w:rPr>
          <w:color w:val="0D0D0D" w:themeColor="text1" w:themeTint="F2"/>
          <w:sz w:val="28"/>
          <w:szCs w:val="28"/>
        </w:rPr>
      </w:pPr>
      <w:r w:rsidRPr="00286D77">
        <w:rPr>
          <w:color w:val="0D0D0D" w:themeColor="text1" w:themeTint="F2"/>
          <w:sz w:val="28"/>
          <w:szCs w:val="28"/>
          <w:lang w:eastAsia="ru-RU" w:bidi="ru-RU"/>
        </w:rPr>
        <w:t xml:space="preserve">             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>План мероприятий по разработке прогноза социально-экономического развития Починковского муниципального района на среднесрочный период ( на</w:t>
      </w:r>
      <w:r w:rsidRPr="00286D77">
        <w:rPr>
          <w:color w:val="0D0D0D" w:themeColor="text1" w:themeTint="F2"/>
          <w:sz w:val="28"/>
          <w:szCs w:val="28"/>
          <w:lang w:eastAsia="ru-RU" w:bidi="ru-RU"/>
        </w:rPr>
        <w:t xml:space="preserve"> 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>год и плановый период 2020-2021 годов), районного бюджета на 20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>20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год и плановый период 202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>1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>-202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>2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годов (распоряжение администрации Починковского муниципального района №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  </w:t>
      </w:r>
      <w:r w:rsidR="0074253E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</w:t>
      </w:r>
      <w:r w:rsidR="009537D5" w:rsidRPr="00286D77">
        <w:rPr>
          <w:color w:val="0D0D0D" w:themeColor="text1" w:themeTint="F2"/>
          <w:sz w:val="28"/>
          <w:szCs w:val="28"/>
          <w:lang w:eastAsia="ru-RU" w:bidi="ru-RU"/>
        </w:rPr>
        <w:t>682-р</w:t>
      </w:r>
      <w:r w:rsidR="0074253E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      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от 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  </w:t>
      </w:r>
      <w:r w:rsidR="009537D5" w:rsidRPr="00286D77">
        <w:rPr>
          <w:color w:val="0D0D0D" w:themeColor="text1" w:themeTint="F2"/>
          <w:sz w:val="28"/>
          <w:szCs w:val="28"/>
          <w:lang w:eastAsia="ru-RU" w:bidi="ru-RU"/>
        </w:rPr>
        <w:t>27.09.2019</w:t>
      </w:r>
      <w:r w:rsidR="008E3C81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   </w:t>
      </w:r>
      <w:r w:rsidR="000C3A90" w:rsidRPr="00286D77">
        <w:rPr>
          <w:color w:val="0D0D0D" w:themeColor="text1" w:themeTint="F2"/>
          <w:sz w:val="28"/>
          <w:szCs w:val="28"/>
          <w:lang w:eastAsia="ru-RU" w:bidi="ru-RU"/>
        </w:rPr>
        <w:t xml:space="preserve"> года).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line="326" w:lineRule="exact"/>
        <w:ind w:left="200" w:right="420" w:firstLine="7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Методика формализованного прогнозирования налоговых и неналоговых доходов районного бюджета на 20</w:t>
      </w:r>
      <w:r w:rsidR="008E3C81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8E3C81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>-202</w:t>
      </w:r>
      <w:r w:rsidR="008E3C81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годов</w:t>
      </w:r>
      <w:r w:rsidR="0074253E">
        <w:rPr>
          <w:color w:val="000000"/>
          <w:sz w:val="28"/>
          <w:szCs w:val="28"/>
          <w:lang w:eastAsia="ru-RU" w:bidi="ru-RU"/>
        </w:rPr>
        <w:t xml:space="preserve"> 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left="200" w:right="42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 xml:space="preserve">(Постановление администрации Починковского муниципального района № </w:t>
      </w:r>
      <w:r w:rsidR="00161F30">
        <w:rPr>
          <w:color w:val="000000"/>
          <w:sz w:val="28"/>
          <w:szCs w:val="28"/>
          <w:lang w:eastAsia="ru-RU" w:bidi="ru-RU"/>
        </w:rPr>
        <w:t>709</w:t>
      </w:r>
      <w:r w:rsidRPr="008E3C81">
        <w:rPr>
          <w:color w:val="000000"/>
          <w:sz w:val="28"/>
          <w:szCs w:val="28"/>
          <w:lang w:eastAsia="ru-RU" w:bidi="ru-RU"/>
        </w:rPr>
        <w:t xml:space="preserve"> от </w:t>
      </w:r>
      <w:r w:rsidR="00161F30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>2.09.201</w:t>
      </w:r>
      <w:r w:rsidR="00161F30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года).</w:t>
      </w:r>
    </w:p>
    <w:p w:rsidR="000C3A90" w:rsidRPr="003D3A77" w:rsidRDefault="000C3A90" w:rsidP="00527C3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26" w:lineRule="exact"/>
        <w:ind w:left="200" w:right="420" w:firstLine="540"/>
        <w:rPr>
          <w:sz w:val="28"/>
          <w:szCs w:val="28"/>
        </w:rPr>
      </w:pPr>
      <w:r w:rsidRPr="003D3A77">
        <w:rPr>
          <w:color w:val="000000"/>
          <w:sz w:val="28"/>
          <w:szCs w:val="28"/>
          <w:lang w:eastAsia="ru-RU" w:bidi="ru-RU"/>
        </w:rPr>
        <w:t>Основные направления бюджетной и налоговой политики Починковского муниципального района Нижегородской области на 20</w:t>
      </w:r>
      <w:r w:rsidR="00532727" w:rsidRPr="003D3A77">
        <w:rPr>
          <w:color w:val="000000"/>
          <w:sz w:val="28"/>
          <w:szCs w:val="28"/>
          <w:lang w:eastAsia="ru-RU" w:bidi="ru-RU"/>
        </w:rPr>
        <w:t>20</w:t>
      </w:r>
      <w:r w:rsidRPr="003D3A77">
        <w:rPr>
          <w:color w:val="000000"/>
          <w:sz w:val="28"/>
          <w:szCs w:val="28"/>
          <w:lang w:eastAsia="ru-RU" w:bidi="ru-RU"/>
        </w:rPr>
        <w:t xml:space="preserve"> год и на плановый период</w:t>
      </w:r>
      <w:r w:rsidR="003D3A77">
        <w:rPr>
          <w:color w:val="000000"/>
          <w:sz w:val="28"/>
          <w:szCs w:val="28"/>
          <w:lang w:eastAsia="ru-RU" w:bidi="ru-RU"/>
        </w:rPr>
        <w:t xml:space="preserve"> </w:t>
      </w:r>
      <w:r w:rsidR="00532727" w:rsidRPr="003D3A77">
        <w:rPr>
          <w:color w:val="000000"/>
          <w:sz w:val="28"/>
          <w:szCs w:val="28"/>
          <w:lang w:eastAsia="ru-RU" w:bidi="ru-RU"/>
        </w:rPr>
        <w:t>2021-</w:t>
      </w:r>
      <w:r w:rsidRPr="003D3A77">
        <w:rPr>
          <w:color w:val="000000"/>
          <w:sz w:val="28"/>
          <w:szCs w:val="28"/>
          <w:lang w:eastAsia="ru-RU" w:bidi="ru-RU"/>
        </w:rPr>
        <w:t xml:space="preserve"> 202</w:t>
      </w:r>
      <w:r w:rsidR="00532727" w:rsidRPr="003D3A77">
        <w:rPr>
          <w:color w:val="000000"/>
          <w:sz w:val="28"/>
          <w:szCs w:val="28"/>
          <w:lang w:eastAsia="ru-RU" w:bidi="ru-RU"/>
        </w:rPr>
        <w:t>2</w:t>
      </w:r>
      <w:r w:rsidRPr="003D3A77">
        <w:rPr>
          <w:color w:val="000000"/>
          <w:sz w:val="28"/>
          <w:szCs w:val="28"/>
          <w:lang w:eastAsia="ru-RU" w:bidi="ru-RU"/>
        </w:rPr>
        <w:t xml:space="preserve"> годов» (Постановление администрации Починковского муниципального района № </w:t>
      </w:r>
      <w:r w:rsidR="00161F30" w:rsidRPr="003D3A77">
        <w:rPr>
          <w:color w:val="000000"/>
          <w:sz w:val="28"/>
          <w:szCs w:val="28"/>
          <w:lang w:eastAsia="ru-RU" w:bidi="ru-RU"/>
        </w:rPr>
        <w:t xml:space="preserve"> 781</w:t>
      </w:r>
      <w:r w:rsidRPr="003D3A77">
        <w:rPr>
          <w:color w:val="000000"/>
          <w:sz w:val="28"/>
          <w:szCs w:val="28"/>
          <w:lang w:eastAsia="ru-RU" w:bidi="ru-RU"/>
        </w:rPr>
        <w:t xml:space="preserve"> от</w:t>
      </w:r>
      <w:r w:rsidR="0074253E" w:rsidRPr="003D3A77">
        <w:rPr>
          <w:color w:val="000000"/>
          <w:sz w:val="28"/>
          <w:szCs w:val="28"/>
          <w:lang w:eastAsia="ru-RU" w:bidi="ru-RU"/>
        </w:rPr>
        <w:t xml:space="preserve"> </w:t>
      </w:r>
      <w:r w:rsidR="00161F30" w:rsidRPr="003D3A77">
        <w:rPr>
          <w:color w:val="000000"/>
          <w:sz w:val="28"/>
          <w:szCs w:val="28"/>
          <w:lang w:eastAsia="ru-RU" w:bidi="ru-RU"/>
        </w:rPr>
        <w:t>27.09.2019.</w:t>
      </w:r>
      <w:r w:rsidRPr="003D3A77">
        <w:rPr>
          <w:color w:val="000000"/>
          <w:sz w:val="28"/>
          <w:szCs w:val="28"/>
          <w:lang w:eastAsia="ru-RU" w:bidi="ru-RU"/>
        </w:rPr>
        <w:t xml:space="preserve"> года).</w:t>
      </w:r>
    </w:p>
    <w:p w:rsidR="000C3A90" w:rsidRPr="008E3C81" w:rsidRDefault="000C3A90" w:rsidP="000C3A9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26" w:lineRule="exact"/>
        <w:ind w:left="200" w:right="420" w:firstLine="5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Порядок планирования бюджетных ассигнований районного бюджета на 20</w:t>
      </w:r>
      <w:r w:rsidR="0074253E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на плановый период 202</w:t>
      </w:r>
      <w:r w:rsidR="0074253E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 xml:space="preserve">-202 годов ( Приказ управления финансов администрации Починковского муниципального района № </w:t>
      </w:r>
      <w:r w:rsidR="0074253E">
        <w:rPr>
          <w:color w:val="000000"/>
          <w:sz w:val="28"/>
          <w:szCs w:val="28"/>
          <w:lang w:eastAsia="ru-RU" w:bidi="ru-RU"/>
        </w:rPr>
        <w:t>130</w:t>
      </w:r>
      <w:r w:rsidRPr="008E3C81">
        <w:rPr>
          <w:color w:val="000000"/>
          <w:sz w:val="28"/>
          <w:szCs w:val="28"/>
          <w:lang w:eastAsia="ru-RU" w:bidi="ru-RU"/>
        </w:rPr>
        <w:t xml:space="preserve"> от </w:t>
      </w:r>
      <w:r w:rsidR="0074253E">
        <w:rPr>
          <w:color w:val="000000"/>
          <w:sz w:val="28"/>
          <w:szCs w:val="28"/>
          <w:lang w:eastAsia="ru-RU" w:bidi="ru-RU"/>
        </w:rPr>
        <w:t>01.10.2019</w:t>
      </w:r>
      <w:r w:rsidRPr="008E3C81">
        <w:rPr>
          <w:color w:val="000000"/>
          <w:sz w:val="28"/>
          <w:szCs w:val="28"/>
          <w:lang w:eastAsia="ru-RU" w:bidi="ru-RU"/>
        </w:rPr>
        <w:t>г)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10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Методические рекомендации по составлению реестра расходных обязательств субъектов бюджетного планирования районного бюджета на 20</w:t>
      </w:r>
      <w:r w:rsidR="002C555A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и на плановый период 202</w:t>
      </w:r>
      <w:r w:rsidR="002C555A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>-202</w:t>
      </w:r>
      <w:r w:rsidR="002C555A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годы» ( Приказ управления финансов администрации Починковского муниципального района № </w:t>
      </w:r>
      <w:r w:rsidR="002C555A">
        <w:rPr>
          <w:color w:val="000000"/>
          <w:sz w:val="28"/>
          <w:szCs w:val="28"/>
          <w:lang w:eastAsia="ru-RU" w:bidi="ru-RU"/>
        </w:rPr>
        <w:t xml:space="preserve">133-а </w:t>
      </w:r>
      <w:r w:rsidRPr="008E3C81">
        <w:rPr>
          <w:color w:val="000000"/>
          <w:sz w:val="28"/>
          <w:szCs w:val="28"/>
          <w:lang w:eastAsia="ru-RU" w:bidi="ru-RU"/>
        </w:rPr>
        <w:t xml:space="preserve"> от </w:t>
      </w:r>
      <w:r w:rsidR="002C555A">
        <w:rPr>
          <w:color w:val="000000"/>
          <w:sz w:val="28"/>
          <w:szCs w:val="28"/>
          <w:lang w:eastAsia="ru-RU" w:bidi="ru-RU"/>
        </w:rPr>
        <w:t>08</w:t>
      </w:r>
      <w:r w:rsidRPr="008E3C81">
        <w:rPr>
          <w:color w:val="000000"/>
          <w:sz w:val="28"/>
          <w:szCs w:val="28"/>
          <w:lang w:eastAsia="ru-RU" w:bidi="ru-RU"/>
        </w:rPr>
        <w:t>.10.201</w:t>
      </w:r>
      <w:r w:rsidR="002C555A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>г).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Сформированы сведения по сети, штатам и контингентам социальной инфраструктуры в разрезе типов учреждений.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Проведена работа по подготовке и согласованию с Министерством финансов Нижегородской области доходных источников бюджета Починковского муниципального района на 20</w:t>
      </w:r>
      <w:r w:rsidR="0074253E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на плановый период 202</w:t>
      </w:r>
      <w:r w:rsidR="0074253E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 xml:space="preserve"> и 202</w:t>
      </w:r>
      <w:r w:rsidR="0074253E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годов.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Проведена работа по согласованию с органами местного самоуправления сельских советов налогооблагаемой базы территорий на 20</w:t>
      </w:r>
      <w:r w:rsidR="0074253E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74253E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>-202</w:t>
      </w:r>
      <w:r w:rsidR="0074253E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годов.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lastRenderedPageBreak/>
        <w:t>В соответствии со сроками, установленными бюджетным процессом в районе проект решения Земского собрания Починковского муниципального района «О районном бюджете на 20</w:t>
      </w:r>
      <w:r w:rsidR="0074253E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на плановый период 202</w:t>
      </w:r>
      <w:r w:rsidR="0074253E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>-202</w:t>
      </w:r>
      <w:r w:rsidR="0074253E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годов» рассмотрен и направлен в Земское собрание Починковского муниципального района. По проекту решения проведены публичные слушания </w:t>
      </w:r>
      <w:r w:rsidR="002C555A">
        <w:rPr>
          <w:color w:val="000000"/>
          <w:sz w:val="28"/>
          <w:szCs w:val="28"/>
          <w:lang w:eastAsia="ru-RU" w:bidi="ru-RU"/>
        </w:rPr>
        <w:t>09</w:t>
      </w:r>
      <w:r w:rsidRPr="008E3C81">
        <w:rPr>
          <w:color w:val="000000"/>
          <w:sz w:val="28"/>
          <w:szCs w:val="28"/>
          <w:lang w:eastAsia="ru-RU" w:bidi="ru-RU"/>
        </w:rPr>
        <w:t xml:space="preserve"> декабря 201</w:t>
      </w:r>
      <w:r w:rsidR="002C555A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Доходы районного бюджета на 20</w:t>
      </w:r>
      <w:r w:rsidR="0044559F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спрогнозированы в объеме </w:t>
      </w:r>
      <w:r w:rsidR="0044559F">
        <w:rPr>
          <w:color w:val="000000"/>
          <w:sz w:val="28"/>
          <w:szCs w:val="28"/>
          <w:lang w:eastAsia="ru-RU" w:bidi="ru-RU"/>
        </w:rPr>
        <w:t>870738,9</w:t>
      </w:r>
      <w:r w:rsidRPr="008E3C81">
        <w:rPr>
          <w:color w:val="000000"/>
          <w:sz w:val="28"/>
          <w:szCs w:val="28"/>
          <w:lang w:eastAsia="ru-RU" w:bidi="ru-RU"/>
        </w:rPr>
        <w:t>тыс.руб, на 202</w:t>
      </w:r>
      <w:r w:rsidR="0044559F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 xml:space="preserve"> год </w:t>
      </w:r>
      <w:r w:rsidR="0044559F">
        <w:rPr>
          <w:color w:val="000000"/>
          <w:sz w:val="28"/>
          <w:szCs w:val="28"/>
          <w:lang w:eastAsia="ru-RU" w:bidi="ru-RU"/>
        </w:rPr>
        <w:t>–</w:t>
      </w:r>
      <w:r w:rsidRPr="008E3C81">
        <w:rPr>
          <w:color w:val="000000"/>
          <w:sz w:val="28"/>
          <w:szCs w:val="28"/>
          <w:lang w:eastAsia="ru-RU" w:bidi="ru-RU"/>
        </w:rPr>
        <w:t xml:space="preserve"> </w:t>
      </w:r>
      <w:r w:rsidR="0044559F">
        <w:rPr>
          <w:color w:val="000000"/>
          <w:sz w:val="28"/>
          <w:szCs w:val="28"/>
          <w:lang w:eastAsia="ru-RU" w:bidi="ru-RU"/>
        </w:rPr>
        <w:t>856754,8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тыс.руб, на 202</w:t>
      </w:r>
      <w:r w:rsidR="0044559F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 </w:t>
      </w:r>
      <w:r w:rsidR="0044559F">
        <w:rPr>
          <w:color w:val="000000"/>
          <w:sz w:val="28"/>
          <w:szCs w:val="28"/>
          <w:lang w:eastAsia="ru-RU" w:bidi="ru-RU"/>
        </w:rPr>
        <w:t>–</w:t>
      </w:r>
      <w:r w:rsidRPr="008E3C81">
        <w:rPr>
          <w:color w:val="000000"/>
          <w:sz w:val="28"/>
          <w:szCs w:val="28"/>
          <w:lang w:eastAsia="ru-RU" w:bidi="ru-RU"/>
        </w:rPr>
        <w:t xml:space="preserve"> </w:t>
      </w:r>
      <w:r w:rsidR="0044559F">
        <w:rPr>
          <w:color w:val="000000"/>
          <w:sz w:val="28"/>
          <w:szCs w:val="28"/>
          <w:lang w:eastAsia="ru-RU" w:bidi="ru-RU"/>
        </w:rPr>
        <w:t>871779,9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Расходы районного бюджета на 20</w:t>
      </w:r>
      <w:r w:rsidR="0044559F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спрогнозированы в объеме </w:t>
      </w:r>
      <w:r w:rsidR="0044559F">
        <w:rPr>
          <w:color w:val="000000"/>
          <w:sz w:val="28"/>
          <w:szCs w:val="28"/>
          <w:lang w:eastAsia="ru-RU" w:bidi="ru-RU"/>
        </w:rPr>
        <w:t>870738,9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тыс.руб, на 202</w:t>
      </w:r>
      <w:r w:rsidR="0044559F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 xml:space="preserve"> год -</w:t>
      </w:r>
      <w:r w:rsidR="0044559F">
        <w:rPr>
          <w:color w:val="000000"/>
          <w:sz w:val="28"/>
          <w:szCs w:val="28"/>
          <w:lang w:eastAsia="ru-RU" w:bidi="ru-RU"/>
        </w:rPr>
        <w:t>856754,8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тыс.руб, на 202</w:t>
      </w:r>
      <w:r w:rsidR="0044559F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 </w:t>
      </w:r>
      <w:r w:rsidR="0044559F">
        <w:rPr>
          <w:color w:val="000000"/>
          <w:sz w:val="28"/>
          <w:szCs w:val="28"/>
          <w:lang w:eastAsia="ru-RU" w:bidi="ru-RU"/>
        </w:rPr>
        <w:t>–</w:t>
      </w:r>
      <w:r w:rsidRPr="008E3C81">
        <w:rPr>
          <w:color w:val="000000"/>
          <w:sz w:val="28"/>
          <w:szCs w:val="28"/>
          <w:lang w:eastAsia="ru-RU" w:bidi="ru-RU"/>
        </w:rPr>
        <w:t xml:space="preserve"> </w:t>
      </w:r>
      <w:r w:rsidR="0044559F">
        <w:rPr>
          <w:color w:val="000000"/>
          <w:sz w:val="28"/>
          <w:szCs w:val="28"/>
          <w:lang w:eastAsia="ru-RU" w:bidi="ru-RU"/>
        </w:rPr>
        <w:t>871779,9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Бюджет как и предыдущие годы имеет социальную направленность, расходы на отрасли социальной сферы (образование, культура, социальная политика, физкультура и спорт) составляют в 20</w:t>
      </w:r>
      <w:r w:rsidR="009A108C">
        <w:rPr>
          <w:color w:val="000000"/>
          <w:sz w:val="28"/>
          <w:szCs w:val="28"/>
          <w:lang w:eastAsia="ru-RU" w:bidi="ru-RU"/>
        </w:rPr>
        <w:t xml:space="preserve">20 </w:t>
      </w:r>
      <w:r w:rsidRPr="008E3C81">
        <w:rPr>
          <w:color w:val="000000"/>
          <w:sz w:val="28"/>
          <w:szCs w:val="28"/>
          <w:lang w:eastAsia="ru-RU" w:bidi="ru-RU"/>
        </w:rPr>
        <w:t xml:space="preserve"> году </w:t>
      </w:r>
      <w:r w:rsidR="009A108C">
        <w:rPr>
          <w:color w:val="000000"/>
          <w:sz w:val="28"/>
          <w:szCs w:val="28"/>
          <w:lang w:eastAsia="ru-RU" w:bidi="ru-RU"/>
        </w:rPr>
        <w:t>576435</w:t>
      </w:r>
      <w:r w:rsidRPr="008E3C81">
        <w:rPr>
          <w:color w:val="000000"/>
          <w:sz w:val="28"/>
          <w:szCs w:val="28"/>
          <w:lang w:eastAsia="ru-RU" w:bidi="ru-RU"/>
        </w:rPr>
        <w:t xml:space="preserve"> тыс.руб. или 6</w:t>
      </w:r>
      <w:r w:rsidR="009A108C">
        <w:rPr>
          <w:color w:val="000000"/>
          <w:sz w:val="28"/>
          <w:szCs w:val="28"/>
          <w:lang w:eastAsia="ru-RU" w:bidi="ru-RU"/>
        </w:rPr>
        <w:t>6</w:t>
      </w:r>
      <w:r w:rsidRPr="008E3C81">
        <w:rPr>
          <w:color w:val="000000"/>
          <w:sz w:val="28"/>
          <w:szCs w:val="28"/>
          <w:lang w:eastAsia="ru-RU" w:bidi="ru-RU"/>
        </w:rPr>
        <w:t>% общих расходов бюджета.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районном бюджете предусмотрено:</w:t>
      </w:r>
    </w:p>
    <w:p w:rsidR="000C3A90" w:rsidRPr="008E3C81" w:rsidRDefault="000C3A90" w:rsidP="000C3A90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line="326" w:lineRule="exact"/>
        <w:jc w:val="lef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дальнейшее повышение заработной платы работникам бюджетной сферы в рамках исполнения майских Указов Президента Российской Федерации;</w:t>
      </w:r>
    </w:p>
    <w:p w:rsidR="000C3A90" w:rsidRPr="008E3C81" w:rsidRDefault="000C3A90" w:rsidP="000C3A90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line="326" w:lineRule="exac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сохранение поддержки сельхозтоваропроизводителей;</w:t>
      </w:r>
    </w:p>
    <w:p w:rsidR="000C3A90" w:rsidRPr="008E3C81" w:rsidRDefault="000C3A90" w:rsidP="000C3A90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line="326" w:lineRule="exac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обеспечение транспортного обслуживания населения.</w:t>
      </w:r>
    </w:p>
    <w:p w:rsidR="000C3A90" w:rsidRPr="008E3C81" w:rsidRDefault="000C3A90" w:rsidP="000C3A90">
      <w:pPr>
        <w:pStyle w:val="20"/>
        <w:shd w:val="clear" w:color="auto" w:fill="auto"/>
        <w:spacing w:after="296"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целях ознакомления граждан с основными целями, задачами и приоритетными направлениями бюджетной политики подготовлена информация «Бюджет для граждан», составленная на основе проекта решения «О районном бюджете на 20</w:t>
      </w:r>
      <w:r w:rsidR="009A108C">
        <w:rPr>
          <w:color w:val="000000"/>
          <w:sz w:val="28"/>
          <w:szCs w:val="28"/>
          <w:lang w:eastAsia="ru-RU" w:bidi="ru-RU"/>
        </w:rPr>
        <w:t>20</w:t>
      </w:r>
      <w:r w:rsidRPr="008E3C81">
        <w:rPr>
          <w:color w:val="000000"/>
          <w:sz w:val="28"/>
          <w:szCs w:val="28"/>
          <w:lang w:eastAsia="ru-RU" w:bidi="ru-RU"/>
        </w:rPr>
        <w:t xml:space="preserve"> год и на плановый период 202</w:t>
      </w:r>
      <w:r w:rsidR="009A108C">
        <w:rPr>
          <w:color w:val="000000"/>
          <w:sz w:val="28"/>
          <w:szCs w:val="28"/>
          <w:lang w:eastAsia="ru-RU" w:bidi="ru-RU"/>
        </w:rPr>
        <w:t>1</w:t>
      </w:r>
      <w:r w:rsidRPr="008E3C81">
        <w:rPr>
          <w:color w:val="000000"/>
          <w:sz w:val="28"/>
          <w:szCs w:val="28"/>
          <w:lang w:eastAsia="ru-RU" w:bidi="ru-RU"/>
        </w:rPr>
        <w:t xml:space="preserve"> и 202</w:t>
      </w:r>
      <w:r w:rsidR="009A108C">
        <w:rPr>
          <w:color w:val="000000"/>
          <w:sz w:val="28"/>
          <w:szCs w:val="28"/>
          <w:lang w:eastAsia="ru-RU" w:bidi="ru-RU"/>
        </w:rPr>
        <w:t>2</w:t>
      </w:r>
      <w:r w:rsidRPr="008E3C81">
        <w:rPr>
          <w:color w:val="000000"/>
          <w:sz w:val="28"/>
          <w:szCs w:val="28"/>
          <w:lang w:eastAsia="ru-RU" w:bidi="ru-RU"/>
        </w:rPr>
        <w:t xml:space="preserve"> годов», который размещен на сайте районной администрации в разделе финоргана.</w:t>
      </w:r>
    </w:p>
    <w:p w:rsidR="000C3A90" w:rsidRPr="00E8114B" w:rsidRDefault="000C3A90" w:rsidP="000C3A90">
      <w:pPr>
        <w:pStyle w:val="50"/>
        <w:shd w:val="clear" w:color="auto" w:fill="auto"/>
        <w:spacing w:before="0" w:after="304" w:line="331" w:lineRule="exact"/>
        <w:ind w:left="460"/>
        <w:rPr>
          <w:b/>
          <w:i w:val="0"/>
        </w:rPr>
      </w:pPr>
      <w:r w:rsidRPr="00E8114B">
        <w:rPr>
          <w:b/>
          <w:i w:val="0"/>
          <w:color w:val="000000"/>
          <w:lang w:eastAsia="ru-RU" w:bidi="ru-RU"/>
        </w:rPr>
        <w:t>Совершенствование системы исполнения бюджета и</w:t>
      </w:r>
      <w:r w:rsidRPr="00E8114B">
        <w:rPr>
          <w:b/>
          <w:i w:val="0"/>
          <w:color w:val="000000"/>
          <w:lang w:eastAsia="ru-RU" w:bidi="ru-RU"/>
        </w:rPr>
        <w:br/>
        <w:t>осуществление финансового контроля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Процесс исполнения бюджета Починковского муниципального района организован в полном соответствии с требованиями Бюджетного кодекса РФ на основе сводной бюджетной росписи районного бюджета и кассового плана.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84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Все расходные обязательства районного бюджета за 201</w:t>
      </w:r>
      <w:r w:rsidR="00E8114B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 были выполнены в полном объеме, обеспечено своевременное финансирование получателей бюджетных средств. Просроченная кредиторская задолженность </w:t>
      </w:r>
      <w:r w:rsidRPr="008E3C81">
        <w:rPr>
          <w:color w:val="000000"/>
          <w:sz w:val="28"/>
          <w:szCs w:val="28"/>
          <w:lang w:eastAsia="ru-RU" w:bidi="ru-RU"/>
        </w:rPr>
        <w:lastRenderedPageBreak/>
        <w:t>отсутствует.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52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части финансирования ежедневно осуществлялись следующие мероприятия: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326" w:lineRule="exact"/>
        <w:ind w:left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оперативный учет поступлений денежных средств едином лицевом счете %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5501"/>
        </w:tabs>
        <w:spacing w:line="326" w:lineRule="exac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районного бюджета;</w:t>
      </w:r>
      <w:r w:rsidRPr="008E3C81">
        <w:rPr>
          <w:color w:val="000000"/>
          <w:sz w:val="28"/>
          <w:szCs w:val="28"/>
          <w:lang w:eastAsia="ru-RU" w:bidi="ru-RU"/>
        </w:rPr>
        <w:tab/>
        <w:t>'</w:t>
      </w: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tabs>
          <w:tab w:val="left" w:pos="829"/>
        </w:tabs>
        <w:spacing w:line="326" w:lineRule="exact"/>
        <w:ind w:right="66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перераспределение лимитов бюджетных обязательств и предельных объемов финансирования с учетом уточнений районного бюджета;</w:t>
      </w: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line="326" w:lineRule="exact"/>
        <w:ind w:right="66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учет поступления средств из федерального бюджета на лицевой счет районного бюджета и лицевые счета администраторов доходов, учет кассовых выплат в разрезе получателей.</w:t>
      </w:r>
    </w:p>
    <w:p w:rsidR="000C3A90" w:rsidRPr="008E3C81" w:rsidRDefault="000C3A90" w:rsidP="000C3A90">
      <w:pPr>
        <w:pStyle w:val="20"/>
        <w:shd w:val="clear" w:color="auto" w:fill="auto"/>
        <w:spacing w:line="326" w:lineRule="exact"/>
        <w:ind w:right="320"/>
        <w:jc w:val="center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части ведения операционно-кассовой работы ежедневно осуществлялось:</w:t>
      </w: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6" w:lineRule="exact"/>
        <w:ind w:right="660" w:firstLine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формирование реестров платежных поручений и кассовых документов по учреждениям, находящимся на казначейском обслуживании;</w:t>
      </w:r>
    </w:p>
    <w:p w:rsidR="000C3A90" w:rsidRPr="00E8114B" w:rsidRDefault="000C3A90" w:rsidP="00D849A5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26" w:lineRule="exact"/>
        <w:ind w:right="660" w:firstLine="580"/>
        <w:jc w:val="left"/>
        <w:rPr>
          <w:sz w:val="28"/>
          <w:szCs w:val="28"/>
        </w:rPr>
      </w:pPr>
      <w:r w:rsidRPr="00E8114B">
        <w:rPr>
          <w:color w:val="000000"/>
          <w:sz w:val="28"/>
          <w:szCs w:val="28"/>
          <w:lang w:eastAsia="ru-RU" w:bidi="ru-RU"/>
        </w:rPr>
        <w:t>формирование выписок по лицевым счетам, формирование сводных документов по итогам операционного дня; передача электронных документов в отдел № 27 УФК по Нижегородской области.</w:t>
      </w: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spacing w:line="326" w:lineRule="exact"/>
        <w:ind w:right="660" w:firstLine="14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 соответствии с планом контрольной работы в 201</w:t>
      </w:r>
      <w:r w:rsidR="006665D1">
        <w:rPr>
          <w:color w:val="000000"/>
          <w:sz w:val="28"/>
          <w:szCs w:val="28"/>
          <w:lang w:eastAsia="ru-RU" w:bidi="ru-RU"/>
        </w:rPr>
        <w:t>9</w:t>
      </w:r>
      <w:r w:rsidRPr="008E3C81">
        <w:rPr>
          <w:color w:val="000000"/>
          <w:sz w:val="28"/>
          <w:szCs w:val="28"/>
          <w:lang w:eastAsia="ru-RU" w:bidi="ru-RU"/>
        </w:rPr>
        <w:t xml:space="preserve"> году проведено </w:t>
      </w:r>
      <w:r w:rsidR="006665D1">
        <w:rPr>
          <w:color w:val="000000"/>
          <w:sz w:val="28"/>
          <w:szCs w:val="28"/>
          <w:lang w:eastAsia="ru-RU" w:bidi="ru-RU"/>
        </w:rPr>
        <w:t xml:space="preserve"> </w:t>
      </w:r>
      <w:r w:rsidR="0094584E">
        <w:rPr>
          <w:color w:val="000000"/>
          <w:sz w:val="28"/>
          <w:szCs w:val="28"/>
          <w:lang w:eastAsia="ru-RU" w:bidi="ru-RU"/>
        </w:rPr>
        <w:t>8</w:t>
      </w:r>
      <w:r w:rsidR="006665D1">
        <w:rPr>
          <w:color w:val="000000"/>
          <w:sz w:val="28"/>
          <w:szCs w:val="28"/>
          <w:lang w:eastAsia="ru-RU" w:bidi="ru-RU"/>
        </w:rPr>
        <w:t xml:space="preserve">  </w:t>
      </w:r>
      <w:r w:rsidRPr="008E3C81">
        <w:rPr>
          <w:color w:val="000000"/>
          <w:sz w:val="28"/>
          <w:szCs w:val="28"/>
          <w:lang w:eastAsia="ru-RU" w:bidi="ru-RU"/>
        </w:rPr>
        <w:t xml:space="preserve"> контрольно-аналитических мероприятий по расходованию средств районного и сельских бюджетов, в т.ч. соблюдение требований Законодательства и иных нормативных правовых актов о контрактной системе в сфере закупок.</w:t>
      </w:r>
    </w:p>
    <w:p w:rsidR="000C3A90" w:rsidRPr="008E3C81" w:rsidRDefault="000C3A90" w:rsidP="000C3A90">
      <w:pPr>
        <w:pStyle w:val="20"/>
        <w:numPr>
          <w:ilvl w:val="0"/>
          <w:numId w:val="5"/>
        </w:numPr>
        <w:shd w:val="clear" w:color="auto" w:fill="auto"/>
        <w:spacing w:line="326" w:lineRule="exact"/>
        <w:ind w:left="700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Во все организации, допустившие нарушения, направлены представления для принятия мер по их устранению.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</w:p>
    <w:p w:rsidR="000C3A90" w:rsidRPr="008E3C81" w:rsidRDefault="000C3A90" w:rsidP="000C3A90">
      <w:pPr>
        <w:pStyle w:val="20"/>
        <w:framePr w:wrap="none" w:vAnchor="page" w:hAnchor="page" w:x="1238" w:y="6820"/>
        <w:shd w:val="clear" w:color="auto" w:fill="auto"/>
        <w:spacing w:line="260" w:lineRule="exact"/>
        <w:rPr>
          <w:sz w:val="28"/>
          <w:szCs w:val="28"/>
        </w:rPr>
      </w:pPr>
      <w:r w:rsidRPr="008E3C81">
        <w:rPr>
          <w:color w:val="000000"/>
          <w:sz w:val="28"/>
          <w:szCs w:val="28"/>
          <w:lang w:eastAsia="ru-RU" w:bidi="ru-RU"/>
        </w:rPr>
        <w:t>.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</w:p>
    <w:p w:rsidR="000C3A90" w:rsidRPr="008E3C81" w:rsidRDefault="00CA023C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color w:val="000000"/>
          <w:sz w:val="28"/>
          <w:szCs w:val="28"/>
          <w:lang w:eastAsia="ru-RU" w:bidi="ru-RU"/>
        </w:rPr>
      </w:pPr>
      <w:r w:rsidRPr="008E3C81">
        <w:rPr>
          <w:color w:val="000000"/>
          <w:sz w:val="28"/>
          <w:szCs w:val="28"/>
          <w:lang w:eastAsia="ru-RU" w:bidi="ru-RU"/>
        </w:rPr>
        <w:t xml:space="preserve">Начальник финансового управления                                    </w:t>
      </w:r>
      <w:r w:rsidR="00FF7B99" w:rsidRPr="00FF7B99">
        <w:rPr>
          <w:color w:val="000000"/>
          <w:sz w:val="28"/>
          <w:szCs w:val="28"/>
          <w:lang w:eastAsia="ru-RU" w:bidi="ru-RU"/>
        </w:rPr>
        <w:t xml:space="preserve">                                      </w:t>
      </w:r>
      <w:r w:rsidRPr="008E3C81">
        <w:rPr>
          <w:color w:val="000000"/>
          <w:sz w:val="28"/>
          <w:szCs w:val="28"/>
          <w:lang w:eastAsia="ru-RU" w:bidi="ru-RU"/>
        </w:rPr>
        <w:t xml:space="preserve">     Н.А.Родионова</w:t>
      </w:r>
    </w:p>
    <w:p w:rsidR="000C3A90" w:rsidRPr="008E3C81" w:rsidRDefault="000C3A90" w:rsidP="000C3A90">
      <w:pPr>
        <w:pStyle w:val="20"/>
        <w:shd w:val="clear" w:color="auto" w:fill="auto"/>
        <w:tabs>
          <w:tab w:val="left" w:pos="1012"/>
        </w:tabs>
        <w:spacing w:line="326" w:lineRule="exact"/>
        <w:ind w:right="420"/>
        <w:rPr>
          <w:sz w:val="28"/>
          <w:szCs w:val="28"/>
        </w:rPr>
      </w:pPr>
    </w:p>
    <w:p w:rsidR="000C3A90" w:rsidRPr="008E3C81" w:rsidRDefault="000C3A90" w:rsidP="000C3A90">
      <w:pPr>
        <w:rPr>
          <w:rFonts w:ascii="Times New Roman" w:hAnsi="Times New Roman" w:cs="Times New Roman"/>
          <w:sz w:val="28"/>
          <w:szCs w:val="28"/>
        </w:rPr>
      </w:pPr>
    </w:p>
    <w:p w:rsidR="000C3A90" w:rsidRPr="008E3C81" w:rsidRDefault="000C3A90" w:rsidP="000C3A90">
      <w:pPr>
        <w:rPr>
          <w:rFonts w:ascii="Times New Roman" w:hAnsi="Times New Roman" w:cs="Times New Roman"/>
          <w:sz w:val="28"/>
          <w:szCs w:val="28"/>
        </w:rPr>
      </w:pPr>
    </w:p>
    <w:p w:rsidR="000C3A90" w:rsidRPr="008E3C81" w:rsidRDefault="000C3A90" w:rsidP="000C3A90">
      <w:pPr>
        <w:rPr>
          <w:rFonts w:ascii="Times New Roman" w:hAnsi="Times New Roman" w:cs="Times New Roman"/>
          <w:sz w:val="28"/>
          <w:szCs w:val="28"/>
        </w:rPr>
      </w:pPr>
    </w:p>
    <w:sectPr w:rsidR="000C3A90" w:rsidRPr="008E3C81" w:rsidSect="009E7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7F" w:rsidRDefault="0098477F" w:rsidP="0098477F">
      <w:pPr>
        <w:spacing w:after="0" w:line="240" w:lineRule="auto"/>
      </w:pPr>
      <w:r>
        <w:separator/>
      </w:r>
    </w:p>
  </w:endnote>
  <w:endnote w:type="continuationSeparator" w:id="0">
    <w:p w:rsidR="0098477F" w:rsidRDefault="0098477F" w:rsidP="009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7F" w:rsidRDefault="0098477F" w:rsidP="0098477F">
      <w:pPr>
        <w:spacing w:after="0" w:line="240" w:lineRule="auto"/>
      </w:pPr>
      <w:r>
        <w:separator/>
      </w:r>
    </w:p>
  </w:footnote>
  <w:footnote w:type="continuationSeparator" w:id="0">
    <w:p w:rsidR="0098477F" w:rsidRDefault="0098477F" w:rsidP="0098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224"/>
    <w:multiLevelType w:val="multilevel"/>
    <w:tmpl w:val="E8106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76B07"/>
    <w:multiLevelType w:val="multilevel"/>
    <w:tmpl w:val="7BE2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E370B"/>
    <w:multiLevelType w:val="multilevel"/>
    <w:tmpl w:val="E154026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75B37"/>
    <w:multiLevelType w:val="multilevel"/>
    <w:tmpl w:val="39A2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CB3B65"/>
    <w:multiLevelType w:val="multilevel"/>
    <w:tmpl w:val="8F182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B"/>
    <w:rsid w:val="00044379"/>
    <w:rsid w:val="000C3A90"/>
    <w:rsid w:val="00161F30"/>
    <w:rsid w:val="001D2662"/>
    <w:rsid w:val="00211979"/>
    <w:rsid w:val="00286D77"/>
    <w:rsid w:val="002C555A"/>
    <w:rsid w:val="002E144E"/>
    <w:rsid w:val="003331E6"/>
    <w:rsid w:val="00356091"/>
    <w:rsid w:val="003D3A77"/>
    <w:rsid w:val="0044559F"/>
    <w:rsid w:val="00532727"/>
    <w:rsid w:val="005359FC"/>
    <w:rsid w:val="005368B0"/>
    <w:rsid w:val="0055509D"/>
    <w:rsid w:val="005570AD"/>
    <w:rsid w:val="005E6AA1"/>
    <w:rsid w:val="006665D1"/>
    <w:rsid w:val="006C63FF"/>
    <w:rsid w:val="0074253E"/>
    <w:rsid w:val="00754C5F"/>
    <w:rsid w:val="0083766C"/>
    <w:rsid w:val="008D0357"/>
    <w:rsid w:val="008E3C81"/>
    <w:rsid w:val="009435FA"/>
    <w:rsid w:val="0094584E"/>
    <w:rsid w:val="009537D5"/>
    <w:rsid w:val="0098477F"/>
    <w:rsid w:val="009A108C"/>
    <w:rsid w:val="009E7F08"/>
    <w:rsid w:val="00A073E0"/>
    <w:rsid w:val="00A74B5A"/>
    <w:rsid w:val="00BB7E2E"/>
    <w:rsid w:val="00BD0886"/>
    <w:rsid w:val="00C92B2E"/>
    <w:rsid w:val="00CA023C"/>
    <w:rsid w:val="00D45A0E"/>
    <w:rsid w:val="00E8114B"/>
    <w:rsid w:val="00EF2AF8"/>
    <w:rsid w:val="00FC030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BA0"/>
  <w15:chartTrackingRefBased/>
  <w15:docId w15:val="{B4200549-7685-4734-9A0C-FC9ED3F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6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C3A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A90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0C3A9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3A90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8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77F"/>
  </w:style>
  <w:style w:type="paragraph" w:styleId="a6">
    <w:name w:val="footer"/>
    <w:basedOn w:val="a"/>
    <w:link w:val="a7"/>
    <w:uiPriority w:val="99"/>
    <w:unhideWhenUsed/>
    <w:rsid w:val="0098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77F"/>
  </w:style>
  <w:style w:type="paragraph" w:styleId="a8">
    <w:name w:val="Balloon Text"/>
    <w:basedOn w:val="a"/>
    <w:link w:val="a9"/>
    <w:uiPriority w:val="99"/>
    <w:semiHidden/>
    <w:unhideWhenUsed/>
    <w:rsid w:val="0083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Федорова</dc:creator>
  <cp:keywords/>
  <dc:description/>
  <cp:lastModifiedBy>Надежда А. Родионова</cp:lastModifiedBy>
  <cp:revision>36</cp:revision>
  <cp:lastPrinted>2020-02-18T11:30:00Z</cp:lastPrinted>
  <dcterms:created xsi:type="dcterms:W3CDTF">2019-12-06T11:21:00Z</dcterms:created>
  <dcterms:modified xsi:type="dcterms:W3CDTF">2020-03-13T11:10:00Z</dcterms:modified>
</cp:coreProperties>
</file>