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8C" w:rsidRPr="004F6FC2" w:rsidRDefault="00797AD2" w:rsidP="004F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69368C" w:rsidRPr="004F6FC2" w:rsidRDefault="0069368C" w:rsidP="00BF2686">
      <w:pPr>
        <w:contextualSpacing/>
        <w:jc w:val="center"/>
        <w:rPr>
          <w:b/>
          <w:sz w:val="28"/>
          <w:szCs w:val="28"/>
        </w:rPr>
      </w:pPr>
      <w:r w:rsidRPr="004F6FC2">
        <w:rPr>
          <w:b/>
          <w:sz w:val="28"/>
          <w:szCs w:val="28"/>
        </w:rPr>
        <w:t>о проведении в 20</w:t>
      </w:r>
      <w:r w:rsidR="00B244A4">
        <w:rPr>
          <w:b/>
          <w:sz w:val="28"/>
          <w:szCs w:val="28"/>
        </w:rPr>
        <w:t>2</w:t>
      </w:r>
      <w:r w:rsidR="00154319">
        <w:rPr>
          <w:b/>
          <w:sz w:val="28"/>
          <w:szCs w:val="28"/>
        </w:rPr>
        <w:t>1</w:t>
      </w:r>
      <w:r w:rsidRPr="004F6FC2">
        <w:rPr>
          <w:b/>
          <w:sz w:val="28"/>
          <w:szCs w:val="28"/>
        </w:rPr>
        <w:t xml:space="preserve"> отбор</w:t>
      </w:r>
      <w:r w:rsidR="00B244A4">
        <w:rPr>
          <w:b/>
          <w:sz w:val="28"/>
          <w:szCs w:val="28"/>
        </w:rPr>
        <w:t>а</w:t>
      </w:r>
      <w:r w:rsidRPr="004F6FC2">
        <w:rPr>
          <w:b/>
          <w:sz w:val="28"/>
          <w:szCs w:val="28"/>
        </w:rPr>
        <w:t xml:space="preserve"> </w:t>
      </w:r>
      <w:r w:rsidR="00797AD2">
        <w:rPr>
          <w:b/>
          <w:sz w:val="28"/>
          <w:szCs w:val="28"/>
        </w:rPr>
        <w:t>юридических лиц</w:t>
      </w:r>
      <w:r w:rsidRPr="004F6FC2">
        <w:rPr>
          <w:b/>
          <w:sz w:val="28"/>
          <w:szCs w:val="28"/>
        </w:rPr>
        <w:t xml:space="preserve"> для предоставления из бюджета </w:t>
      </w:r>
      <w:proofErr w:type="spellStart"/>
      <w:r w:rsidR="00BF2686">
        <w:rPr>
          <w:b/>
          <w:sz w:val="28"/>
          <w:szCs w:val="28"/>
        </w:rPr>
        <w:t>Починковского</w:t>
      </w:r>
      <w:proofErr w:type="spellEnd"/>
      <w:r w:rsidR="00BF2686">
        <w:rPr>
          <w:b/>
          <w:sz w:val="28"/>
          <w:szCs w:val="28"/>
        </w:rPr>
        <w:t xml:space="preserve"> муниципального округа</w:t>
      </w:r>
      <w:r w:rsidRPr="004F6FC2">
        <w:rPr>
          <w:b/>
          <w:sz w:val="28"/>
          <w:szCs w:val="28"/>
        </w:rPr>
        <w:t xml:space="preserve"> Нижегородской области </w:t>
      </w:r>
      <w:r w:rsidR="00BF2686">
        <w:rPr>
          <w:b/>
          <w:sz w:val="28"/>
          <w:szCs w:val="28"/>
        </w:rPr>
        <w:t>субсидии</w:t>
      </w:r>
      <w:r w:rsidR="00BA33DC" w:rsidRPr="00BA33DC">
        <w:rPr>
          <w:b/>
          <w:sz w:val="28"/>
          <w:szCs w:val="28"/>
        </w:rPr>
        <w:t xml:space="preserve"> </w:t>
      </w:r>
      <w:r w:rsidR="00BF2686">
        <w:rPr>
          <w:b/>
          <w:sz w:val="28"/>
          <w:szCs w:val="28"/>
        </w:rPr>
        <w:t xml:space="preserve">в целях возмещения затрат, связанных с оказанием услуг по холодному водоснабжению потребителей </w:t>
      </w:r>
      <w:proofErr w:type="spellStart"/>
      <w:r w:rsidR="00BF2686">
        <w:rPr>
          <w:b/>
          <w:sz w:val="28"/>
          <w:szCs w:val="28"/>
        </w:rPr>
        <w:t>Починковского</w:t>
      </w:r>
      <w:proofErr w:type="spellEnd"/>
      <w:r w:rsidR="00BF2686">
        <w:rPr>
          <w:b/>
          <w:sz w:val="28"/>
          <w:szCs w:val="28"/>
        </w:rPr>
        <w:t xml:space="preserve"> муниципального </w:t>
      </w:r>
      <w:r w:rsidR="00797AD2">
        <w:rPr>
          <w:b/>
          <w:sz w:val="28"/>
          <w:szCs w:val="28"/>
        </w:rPr>
        <w:t>округа</w:t>
      </w:r>
      <w:r w:rsidR="00BF2686">
        <w:rPr>
          <w:b/>
          <w:sz w:val="28"/>
          <w:szCs w:val="28"/>
        </w:rPr>
        <w:t xml:space="preserve"> Нижегородской области </w:t>
      </w:r>
    </w:p>
    <w:p w:rsidR="004F6FC2" w:rsidRDefault="004F6FC2" w:rsidP="00A915A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915A4">
        <w:rPr>
          <w:sz w:val="28"/>
          <w:szCs w:val="28"/>
        </w:rPr>
        <w:t xml:space="preserve">В соответствии с постановлением </w:t>
      </w:r>
      <w:r w:rsidR="005B1BB1">
        <w:rPr>
          <w:sz w:val="28"/>
          <w:szCs w:val="28"/>
        </w:rPr>
        <w:t xml:space="preserve">администрации </w:t>
      </w:r>
      <w:proofErr w:type="spellStart"/>
      <w:r w:rsidR="005B1BB1">
        <w:rPr>
          <w:sz w:val="28"/>
          <w:szCs w:val="28"/>
        </w:rPr>
        <w:t>Починковского</w:t>
      </w:r>
      <w:proofErr w:type="spellEnd"/>
      <w:r w:rsidR="005B1BB1">
        <w:rPr>
          <w:sz w:val="28"/>
          <w:szCs w:val="28"/>
        </w:rPr>
        <w:t xml:space="preserve"> муниципального округа</w:t>
      </w:r>
      <w:r w:rsidRPr="00A915A4">
        <w:rPr>
          <w:sz w:val="28"/>
          <w:szCs w:val="28"/>
        </w:rPr>
        <w:t xml:space="preserve"> </w:t>
      </w:r>
      <w:r w:rsidRPr="00A915A4">
        <w:rPr>
          <w:bCs/>
          <w:kern w:val="1"/>
          <w:sz w:val="28"/>
          <w:szCs w:val="28"/>
        </w:rPr>
        <w:t xml:space="preserve">от </w:t>
      </w:r>
      <w:r w:rsidR="00575D48">
        <w:rPr>
          <w:bCs/>
          <w:kern w:val="1"/>
          <w:sz w:val="28"/>
          <w:szCs w:val="28"/>
        </w:rPr>
        <w:t>05.03.2021</w:t>
      </w:r>
      <w:r w:rsidR="005B1BB1">
        <w:rPr>
          <w:bCs/>
          <w:kern w:val="1"/>
          <w:sz w:val="28"/>
          <w:szCs w:val="28"/>
        </w:rPr>
        <w:t xml:space="preserve"> марта</w:t>
      </w:r>
      <w:r w:rsidRPr="00A915A4">
        <w:rPr>
          <w:bCs/>
          <w:kern w:val="1"/>
          <w:sz w:val="28"/>
          <w:szCs w:val="28"/>
        </w:rPr>
        <w:t xml:space="preserve"> 20</w:t>
      </w:r>
      <w:r w:rsidR="00B244A4" w:rsidRPr="00A915A4">
        <w:rPr>
          <w:bCs/>
          <w:kern w:val="1"/>
          <w:sz w:val="28"/>
          <w:szCs w:val="28"/>
        </w:rPr>
        <w:t>2</w:t>
      </w:r>
      <w:r w:rsidR="005B1BB1">
        <w:rPr>
          <w:bCs/>
          <w:kern w:val="1"/>
          <w:sz w:val="28"/>
          <w:szCs w:val="28"/>
        </w:rPr>
        <w:t>1</w:t>
      </w:r>
      <w:r w:rsidRPr="00A915A4">
        <w:rPr>
          <w:bCs/>
          <w:kern w:val="1"/>
          <w:sz w:val="28"/>
          <w:szCs w:val="28"/>
        </w:rPr>
        <w:t xml:space="preserve"> года № </w:t>
      </w:r>
      <w:r w:rsidR="00575D48">
        <w:rPr>
          <w:bCs/>
          <w:kern w:val="1"/>
          <w:sz w:val="28"/>
          <w:szCs w:val="28"/>
        </w:rPr>
        <w:t>252</w:t>
      </w:r>
      <w:r w:rsidR="005B1BB1">
        <w:rPr>
          <w:bCs/>
          <w:kern w:val="1"/>
          <w:sz w:val="28"/>
          <w:szCs w:val="28"/>
        </w:rPr>
        <w:t xml:space="preserve"> </w:t>
      </w:r>
      <w:r w:rsidRPr="00A915A4">
        <w:rPr>
          <w:bCs/>
          <w:kern w:val="1"/>
          <w:sz w:val="28"/>
          <w:szCs w:val="28"/>
        </w:rPr>
        <w:t>«</w:t>
      </w:r>
      <w:r w:rsidR="005B1BB1" w:rsidRPr="005B1BB1">
        <w:rPr>
          <w:sz w:val="28"/>
          <w:szCs w:val="28"/>
        </w:rPr>
        <w:t xml:space="preserve">Об утверждении положения о порядке предоставления субсидий юридическим лицам в целях возмещения затрат, связанных с оказанием услуг по холодному водоснабжению потребителей </w:t>
      </w:r>
      <w:proofErr w:type="spellStart"/>
      <w:r w:rsidR="005B1BB1" w:rsidRPr="005B1BB1">
        <w:rPr>
          <w:sz w:val="28"/>
          <w:szCs w:val="28"/>
        </w:rPr>
        <w:t>Починковского</w:t>
      </w:r>
      <w:proofErr w:type="spellEnd"/>
      <w:r w:rsidR="005B1BB1" w:rsidRPr="005B1BB1">
        <w:rPr>
          <w:sz w:val="28"/>
          <w:szCs w:val="28"/>
        </w:rPr>
        <w:t xml:space="preserve"> муниципального округа Нижегородской области</w:t>
      </w:r>
      <w:r w:rsidRPr="00A915A4">
        <w:rPr>
          <w:bCs/>
          <w:kern w:val="1"/>
          <w:sz w:val="28"/>
          <w:szCs w:val="28"/>
        </w:rPr>
        <w:t>»</w:t>
      </w:r>
      <w:r w:rsidR="00BD52D4">
        <w:rPr>
          <w:bCs/>
          <w:kern w:val="1"/>
          <w:sz w:val="28"/>
          <w:szCs w:val="28"/>
        </w:rPr>
        <w:t xml:space="preserve"> </w:t>
      </w:r>
      <w:r w:rsidR="005B1BB1">
        <w:rPr>
          <w:sz w:val="28"/>
          <w:szCs w:val="28"/>
        </w:rPr>
        <w:t xml:space="preserve">администрация </w:t>
      </w:r>
      <w:proofErr w:type="spellStart"/>
      <w:r w:rsidR="005B1BB1">
        <w:rPr>
          <w:sz w:val="28"/>
          <w:szCs w:val="28"/>
        </w:rPr>
        <w:t>Починковского</w:t>
      </w:r>
      <w:proofErr w:type="spellEnd"/>
      <w:r w:rsidR="005B1BB1">
        <w:rPr>
          <w:sz w:val="28"/>
          <w:szCs w:val="28"/>
        </w:rPr>
        <w:t xml:space="preserve"> муниципального округа</w:t>
      </w:r>
      <w:r w:rsidRPr="00A915A4">
        <w:rPr>
          <w:sz w:val="28"/>
          <w:szCs w:val="28"/>
        </w:rPr>
        <w:t xml:space="preserve"> Нижегородской области </w:t>
      </w:r>
      <w:r w:rsidRPr="00A915A4">
        <w:rPr>
          <w:b/>
          <w:sz w:val="28"/>
          <w:szCs w:val="28"/>
          <w:u w:val="single"/>
        </w:rPr>
        <w:t>объявляет о проведении отбора</w:t>
      </w:r>
      <w:r w:rsidRPr="00A915A4">
        <w:rPr>
          <w:sz w:val="28"/>
          <w:szCs w:val="28"/>
        </w:rPr>
        <w:t xml:space="preserve"> </w:t>
      </w:r>
      <w:r w:rsidR="005B1BB1">
        <w:rPr>
          <w:sz w:val="28"/>
          <w:szCs w:val="28"/>
        </w:rPr>
        <w:t>юридических лиц</w:t>
      </w:r>
      <w:r w:rsidR="00154319">
        <w:rPr>
          <w:sz w:val="28"/>
          <w:szCs w:val="28"/>
        </w:rPr>
        <w:t xml:space="preserve"> </w:t>
      </w:r>
      <w:r w:rsidRPr="00A915A4">
        <w:rPr>
          <w:sz w:val="28"/>
          <w:szCs w:val="28"/>
        </w:rPr>
        <w:t xml:space="preserve">для </w:t>
      </w:r>
      <w:r w:rsidR="00A915A4">
        <w:rPr>
          <w:sz w:val="28"/>
          <w:szCs w:val="28"/>
        </w:rPr>
        <w:t xml:space="preserve">предоставления </w:t>
      </w:r>
      <w:r w:rsidR="00B244A4" w:rsidRPr="00A915A4">
        <w:rPr>
          <w:sz w:val="28"/>
          <w:szCs w:val="28"/>
        </w:rPr>
        <w:t xml:space="preserve">из бюджета </w:t>
      </w:r>
      <w:proofErr w:type="spellStart"/>
      <w:r w:rsidR="005B1BB1">
        <w:rPr>
          <w:sz w:val="28"/>
          <w:szCs w:val="28"/>
        </w:rPr>
        <w:t>Починковского</w:t>
      </w:r>
      <w:proofErr w:type="spellEnd"/>
      <w:r w:rsidR="005B1BB1">
        <w:rPr>
          <w:sz w:val="28"/>
          <w:szCs w:val="28"/>
        </w:rPr>
        <w:t xml:space="preserve"> муниципального округа </w:t>
      </w:r>
      <w:r w:rsidR="00B244A4" w:rsidRPr="00A915A4">
        <w:rPr>
          <w:sz w:val="28"/>
          <w:szCs w:val="28"/>
        </w:rPr>
        <w:t>Нижегородской</w:t>
      </w:r>
      <w:proofErr w:type="gramEnd"/>
      <w:r w:rsidR="00B244A4" w:rsidRPr="00A915A4">
        <w:rPr>
          <w:sz w:val="28"/>
          <w:szCs w:val="28"/>
        </w:rPr>
        <w:t xml:space="preserve"> области</w:t>
      </w:r>
      <w:r w:rsidR="005B1BB1">
        <w:rPr>
          <w:sz w:val="28"/>
          <w:szCs w:val="28"/>
        </w:rPr>
        <w:t xml:space="preserve"> </w:t>
      </w:r>
      <w:r w:rsidR="005B1BB1" w:rsidRPr="005B1BB1">
        <w:rPr>
          <w:sz w:val="28"/>
          <w:szCs w:val="28"/>
        </w:rPr>
        <w:t xml:space="preserve">субсидии в целях возмещения затрат, связанных с оказанием услуг по холодному водоснабжению потребителей </w:t>
      </w:r>
      <w:proofErr w:type="spellStart"/>
      <w:r w:rsidR="005B1BB1" w:rsidRPr="005B1BB1">
        <w:rPr>
          <w:sz w:val="28"/>
          <w:szCs w:val="28"/>
        </w:rPr>
        <w:t>Починковского</w:t>
      </w:r>
      <w:proofErr w:type="spellEnd"/>
      <w:r w:rsidR="005B1BB1" w:rsidRPr="005B1BB1">
        <w:rPr>
          <w:sz w:val="28"/>
          <w:szCs w:val="28"/>
        </w:rPr>
        <w:t xml:space="preserve"> муниципального </w:t>
      </w:r>
      <w:r w:rsidR="00FA3CBF">
        <w:rPr>
          <w:sz w:val="28"/>
          <w:szCs w:val="28"/>
        </w:rPr>
        <w:t>округа</w:t>
      </w:r>
      <w:r w:rsidR="005B1BB1" w:rsidRPr="005B1BB1">
        <w:rPr>
          <w:sz w:val="28"/>
          <w:szCs w:val="28"/>
        </w:rPr>
        <w:t xml:space="preserve"> Нижегородской области</w:t>
      </w:r>
      <w:bookmarkStart w:id="0" w:name="_GoBack"/>
      <w:bookmarkEnd w:id="0"/>
      <w:r w:rsidR="005B1BB1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2235"/>
        <w:gridCol w:w="7229"/>
      </w:tblGrid>
      <w:tr w:rsidR="005E2EF7" w:rsidTr="00362DFD">
        <w:tc>
          <w:tcPr>
            <w:tcW w:w="22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5E2EF7" w:rsidRPr="005E2EF7">
              <w:trPr>
                <w:trHeight w:val="104"/>
              </w:trPr>
              <w:tc>
                <w:tcPr>
                  <w:tcW w:w="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2EF7" w:rsidRPr="005E2EF7" w:rsidRDefault="005E2EF7" w:rsidP="00175B4E">
                  <w:pPr>
                    <w:pStyle w:val="default"/>
                    <w:spacing w:before="0" w:beforeAutospacing="0" w:after="136" w:afterAutospacing="0" w:line="104" w:lineRule="atLeast"/>
                    <w:jc w:val="center"/>
                    <w:rPr>
                      <w:sz w:val="20"/>
                      <w:szCs w:val="20"/>
                    </w:rPr>
                  </w:pPr>
                  <w:r w:rsidRPr="005E2EF7">
                    <w:rPr>
                      <w:sz w:val="20"/>
                      <w:szCs w:val="20"/>
                    </w:rPr>
                    <w:t>Предмет отбора</w:t>
                  </w:r>
                </w:p>
              </w:tc>
            </w:tr>
          </w:tbl>
          <w:p w:rsidR="005E2EF7" w:rsidRPr="005E2EF7" w:rsidRDefault="005E2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E2EF7" w:rsidRPr="005E2EF7" w:rsidRDefault="005E2EF7" w:rsidP="00FA3C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 w:rsidRPr="005E2EF7">
              <w:rPr>
                <w:sz w:val="20"/>
                <w:szCs w:val="20"/>
              </w:rPr>
              <w:t xml:space="preserve"> в целях возмещения затрат, связанных с оказанием услуг по холодному водоснабжению потребителей </w:t>
            </w:r>
            <w:proofErr w:type="spellStart"/>
            <w:r w:rsidRPr="005E2EF7">
              <w:rPr>
                <w:sz w:val="20"/>
                <w:szCs w:val="20"/>
              </w:rPr>
              <w:t>Починковского</w:t>
            </w:r>
            <w:proofErr w:type="spellEnd"/>
            <w:r w:rsidRPr="005E2EF7">
              <w:rPr>
                <w:sz w:val="20"/>
                <w:szCs w:val="20"/>
              </w:rPr>
              <w:t xml:space="preserve"> муниципального </w:t>
            </w:r>
            <w:r w:rsidR="00FA3CBF">
              <w:rPr>
                <w:sz w:val="20"/>
                <w:szCs w:val="20"/>
              </w:rPr>
              <w:t>округа</w:t>
            </w:r>
            <w:r w:rsidRPr="005E2EF7">
              <w:rPr>
                <w:sz w:val="20"/>
                <w:szCs w:val="20"/>
              </w:rPr>
              <w:t xml:space="preserve"> Нижегородской области</w:t>
            </w:r>
          </w:p>
        </w:tc>
      </w:tr>
      <w:tr w:rsidR="00175B4E" w:rsidTr="00362DFD">
        <w:tc>
          <w:tcPr>
            <w:tcW w:w="2235" w:type="dxa"/>
          </w:tcPr>
          <w:p w:rsidR="00175B4E" w:rsidRPr="00DE3076" w:rsidRDefault="00175B4E" w:rsidP="0052558A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>Дата и время начала и окончания подачи заявок на участие в отборе</w:t>
            </w:r>
          </w:p>
        </w:tc>
        <w:tc>
          <w:tcPr>
            <w:tcW w:w="7229" w:type="dxa"/>
          </w:tcPr>
          <w:p w:rsidR="00175B4E" w:rsidRPr="00DE3076" w:rsidRDefault="00175B4E" w:rsidP="0052558A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 xml:space="preserve">Начало подачи – </w:t>
            </w:r>
            <w:r w:rsidR="00FA3CBF">
              <w:rPr>
                <w:sz w:val="20"/>
                <w:szCs w:val="20"/>
              </w:rPr>
              <w:t>2</w:t>
            </w:r>
            <w:r w:rsidR="00212E41">
              <w:rPr>
                <w:sz w:val="20"/>
                <w:szCs w:val="20"/>
              </w:rPr>
              <w:t>4</w:t>
            </w:r>
            <w:r w:rsidR="00FA3CBF">
              <w:rPr>
                <w:sz w:val="20"/>
                <w:szCs w:val="20"/>
              </w:rPr>
              <w:t>.0</w:t>
            </w:r>
            <w:r w:rsidR="0052558A">
              <w:rPr>
                <w:sz w:val="20"/>
                <w:szCs w:val="20"/>
              </w:rPr>
              <w:t>7</w:t>
            </w:r>
            <w:r w:rsidRPr="00DE3076">
              <w:rPr>
                <w:sz w:val="20"/>
                <w:szCs w:val="20"/>
              </w:rPr>
              <w:t>.2021</w:t>
            </w:r>
          </w:p>
          <w:p w:rsidR="00175B4E" w:rsidRPr="00DE3076" w:rsidRDefault="00175B4E" w:rsidP="0052558A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 xml:space="preserve">Окончание подачи – </w:t>
            </w:r>
            <w:r w:rsidR="0052558A">
              <w:rPr>
                <w:sz w:val="20"/>
                <w:szCs w:val="20"/>
              </w:rPr>
              <w:t>2</w:t>
            </w:r>
            <w:r w:rsidR="00212E41">
              <w:rPr>
                <w:sz w:val="20"/>
                <w:szCs w:val="20"/>
              </w:rPr>
              <w:t>2</w:t>
            </w:r>
            <w:r w:rsidRPr="00DE3076">
              <w:rPr>
                <w:sz w:val="20"/>
                <w:szCs w:val="20"/>
              </w:rPr>
              <w:t>.0</w:t>
            </w:r>
            <w:r w:rsidR="0052558A">
              <w:rPr>
                <w:sz w:val="20"/>
                <w:szCs w:val="20"/>
              </w:rPr>
              <w:t>8</w:t>
            </w:r>
            <w:r w:rsidRPr="00DE3076">
              <w:rPr>
                <w:sz w:val="20"/>
                <w:szCs w:val="20"/>
              </w:rPr>
              <w:t>.2021</w:t>
            </w:r>
          </w:p>
          <w:p w:rsidR="00CC6CA6" w:rsidRDefault="00CC6CA6" w:rsidP="00DE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понедельник-четверг</w:t>
            </w:r>
            <w:r w:rsidRPr="00DE3076">
              <w:rPr>
                <w:sz w:val="20"/>
                <w:szCs w:val="20"/>
              </w:rPr>
              <w:t xml:space="preserve"> </w:t>
            </w:r>
            <w:r w:rsidR="00DE3076" w:rsidRPr="00DE3076">
              <w:rPr>
                <w:sz w:val="20"/>
                <w:szCs w:val="20"/>
              </w:rPr>
              <w:t>с 8.00 до 1</w:t>
            </w:r>
            <w:r>
              <w:rPr>
                <w:sz w:val="20"/>
                <w:szCs w:val="20"/>
              </w:rPr>
              <w:t>7</w:t>
            </w:r>
            <w:r w:rsidR="00DE3076" w:rsidRPr="00DE307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пятница с 8.00 до 16.00,</w:t>
            </w:r>
            <w:r w:rsidR="00DE3076" w:rsidRPr="00DE3076">
              <w:rPr>
                <w:sz w:val="20"/>
                <w:szCs w:val="20"/>
              </w:rPr>
              <w:t xml:space="preserve"> </w:t>
            </w:r>
          </w:p>
          <w:p w:rsidR="00DE3076" w:rsidRPr="00DE3076" w:rsidRDefault="00CC6CA6" w:rsidP="00DE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 на обед </w:t>
            </w:r>
            <w:r w:rsidR="00DE3076" w:rsidRPr="00DE307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12.00 до </w:t>
            </w:r>
            <w:r w:rsidR="00DE3076" w:rsidRPr="00DE3076">
              <w:rPr>
                <w:sz w:val="20"/>
                <w:szCs w:val="20"/>
              </w:rPr>
              <w:t>13.00,</w:t>
            </w:r>
          </w:p>
          <w:p w:rsidR="00DE3076" w:rsidRPr="00DE3076" w:rsidRDefault="00DE3076" w:rsidP="00CC6CA6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>суббот</w:t>
            </w:r>
            <w:r w:rsidR="00CC6CA6">
              <w:rPr>
                <w:sz w:val="20"/>
                <w:szCs w:val="20"/>
              </w:rPr>
              <w:t>а</w:t>
            </w:r>
            <w:r w:rsidRPr="00DE3076">
              <w:rPr>
                <w:sz w:val="20"/>
                <w:szCs w:val="20"/>
              </w:rPr>
              <w:t xml:space="preserve"> и воскресень</w:t>
            </w:r>
            <w:r w:rsidR="00CC6CA6">
              <w:rPr>
                <w:sz w:val="20"/>
                <w:szCs w:val="20"/>
              </w:rPr>
              <w:t>е - выходные</w:t>
            </w:r>
          </w:p>
        </w:tc>
      </w:tr>
      <w:tr w:rsidR="00DE3076" w:rsidTr="00362DFD">
        <w:tc>
          <w:tcPr>
            <w:tcW w:w="2235" w:type="dxa"/>
          </w:tcPr>
          <w:p w:rsidR="00DE3076" w:rsidRPr="00362DFD" w:rsidRDefault="00DE3076" w:rsidP="00362DFD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Место приема заявок</w:t>
            </w:r>
            <w:r w:rsidR="00362DFD" w:rsidRPr="00362DFD">
              <w:rPr>
                <w:sz w:val="20"/>
                <w:szCs w:val="20"/>
              </w:rPr>
              <w:t xml:space="preserve">, адрес </w:t>
            </w:r>
            <w:proofErr w:type="spellStart"/>
            <w:r w:rsidR="00362DFD" w:rsidRPr="00362DFD">
              <w:rPr>
                <w:sz w:val="20"/>
                <w:szCs w:val="20"/>
              </w:rPr>
              <w:t>эл</w:t>
            </w:r>
            <w:proofErr w:type="spellEnd"/>
            <w:r w:rsidR="00362DFD" w:rsidRPr="00362DFD">
              <w:rPr>
                <w:sz w:val="20"/>
                <w:szCs w:val="20"/>
              </w:rPr>
              <w:t>. почты и номер контактного телефона ответственного за прием заявок</w:t>
            </w:r>
          </w:p>
        </w:tc>
        <w:tc>
          <w:tcPr>
            <w:tcW w:w="7229" w:type="dxa"/>
          </w:tcPr>
          <w:p w:rsidR="00DE3076" w:rsidRPr="00362DFD" w:rsidRDefault="00DE3076" w:rsidP="00FA3CBF">
            <w:pPr>
              <w:pStyle w:val="aa"/>
              <w:spacing w:before="0" w:beforeAutospacing="0" w:after="136" w:afterAutospacing="0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62DFD">
              <w:rPr>
                <w:sz w:val="20"/>
                <w:szCs w:val="20"/>
              </w:rPr>
              <w:t>Починковского</w:t>
            </w:r>
            <w:proofErr w:type="spellEnd"/>
            <w:r w:rsidRPr="00362DFD">
              <w:rPr>
                <w:sz w:val="20"/>
                <w:szCs w:val="20"/>
              </w:rPr>
              <w:t xml:space="preserve"> муниципального </w:t>
            </w:r>
            <w:r w:rsidR="00FA3CBF">
              <w:rPr>
                <w:sz w:val="20"/>
                <w:szCs w:val="20"/>
              </w:rPr>
              <w:t>округа</w:t>
            </w:r>
            <w:r w:rsidRPr="00362DFD">
              <w:rPr>
                <w:sz w:val="20"/>
                <w:szCs w:val="20"/>
              </w:rPr>
              <w:t xml:space="preserve"> Нижегородской области, по адресу: 607910, Нижегородская область, с. Починки, ул. Ленина, д. 1, управление экономики и прогнозирования администрации </w:t>
            </w:r>
            <w:proofErr w:type="spellStart"/>
            <w:r w:rsidRPr="00362DFD">
              <w:rPr>
                <w:sz w:val="20"/>
                <w:szCs w:val="20"/>
              </w:rPr>
              <w:t>Починковского</w:t>
            </w:r>
            <w:proofErr w:type="spellEnd"/>
            <w:r w:rsidRPr="00362DFD">
              <w:rPr>
                <w:sz w:val="20"/>
                <w:szCs w:val="20"/>
              </w:rPr>
              <w:t xml:space="preserve"> муниципального округа Нижегородской области</w:t>
            </w:r>
            <w:r w:rsidR="00362DFD" w:rsidRPr="00362DFD">
              <w:rPr>
                <w:sz w:val="20"/>
                <w:szCs w:val="20"/>
              </w:rPr>
              <w:t xml:space="preserve">, </w:t>
            </w:r>
            <w:hyperlink r:id="rId7" w:history="1"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ueconpch</w:t>
              </w:r>
              <w:r w:rsidR="00362DFD" w:rsidRPr="00362DFD">
                <w:rPr>
                  <w:rStyle w:val="a8"/>
                  <w:sz w:val="20"/>
                  <w:szCs w:val="20"/>
                </w:rPr>
                <w:t>@</w:t>
              </w:r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bk</w:t>
              </w:r>
              <w:r w:rsidR="00362DFD" w:rsidRPr="00362DFD">
                <w:rPr>
                  <w:rStyle w:val="a8"/>
                  <w:sz w:val="20"/>
                  <w:szCs w:val="20"/>
                </w:rPr>
                <w:t>.</w:t>
              </w:r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="00362DFD" w:rsidRPr="00362DFD">
              <w:rPr>
                <w:sz w:val="20"/>
                <w:szCs w:val="20"/>
              </w:rPr>
              <w:t xml:space="preserve">, 8(83197)5-18-32 – Першина Ольга Ивановна, </w:t>
            </w:r>
            <w:proofErr w:type="spellStart"/>
            <w:r w:rsidR="00362DFD" w:rsidRPr="00362DFD">
              <w:rPr>
                <w:sz w:val="20"/>
                <w:szCs w:val="20"/>
              </w:rPr>
              <w:t>Бормотова</w:t>
            </w:r>
            <w:proofErr w:type="spellEnd"/>
            <w:r w:rsidR="00362DFD" w:rsidRPr="00362DFD">
              <w:rPr>
                <w:sz w:val="20"/>
                <w:szCs w:val="20"/>
              </w:rPr>
              <w:t xml:space="preserve"> Тамара Сергеевна</w:t>
            </w:r>
          </w:p>
        </w:tc>
      </w:tr>
      <w:tr w:rsidR="005E2EF7" w:rsidTr="00362DFD">
        <w:tc>
          <w:tcPr>
            <w:tcW w:w="2235" w:type="dxa"/>
          </w:tcPr>
          <w:p w:rsidR="005E2EF7" w:rsidRPr="005E2EF7" w:rsidRDefault="005E2EF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Дата, время, место проведения отбора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"/>
            </w:tblGrid>
            <w:tr w:rsidR="005E2EF7" w:rsidRPr="005E2EF7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2EF7" w:rsidRPr="005E2EF7" w:rsidRDefault="005E2EF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2EF7" w:rsidRPr="005E2EF7" w:rsidRDefault="005E2EF7">
            <w:pPr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</w:tcPr>
          <w:p w:rsidR="005E2EF7" w:rsidRPr="005E2EF7" w:rsidRDefault="00FA3CBF" w:rsidP="0099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7DA0">
              <w:rPr>
                <w:sz w:val="20"/>
                <w:szCs w:val="20"/>
              </w:rPr>
              <w:t>3</w:t>
            </w:r>
            <w:r w:rsidR="005E2EF7" w:rsidRPr="005E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B426F">
              <w:rPr>
                <w:sz w:val="20"/>
                <w:szCs w:val="20"/>
              </w:rPr>
              <w:t>8</w:t>
            </w:r>
            <w:r w:rsidR="00175B4E">
              <w:rPr>
                <w:sz w:val="20"/>
                <w:szCs w:val="20"/>
              </w:rPr>
              <w:t>.20</w:t>
            </w:r>
            <w:r w:rsidR="00175B4E" w:rsidRPr="00175B4E">
              <w:rPr>
                <w:sz w:val="20"/>
                <w:szCs w:val="20"/>
              </w:rPr>
              <w:t>21</w:t>
            </w:r>
            <w:r w:rsidR="005E2EF7" w:rsidRPr="005E2EF7">
              <w:rPr>
                <w:sz w:val="20"/>
                <w:szCs w:val="20"/>
              </w:rPr>
              <w:t xml:space="preserve"> г. в 10-00 по адресу: </w:t>
            </w:r>
            <w:r w:rsidR="00154B7C">
              <w:rPr>
                <w:sz w:val="20"/>
                <w:szCs w:val="20"/>
              </w:rPr>
              <w:t xml:space="preserve">607910, Нижегородская область, </w:t>
            </w:r>
            <w:r w:rsidR="00175B4E">
              <w:rPr>
                <w:sz w:val="20"/>
                <w:szCs w:val="20"/>
              </w:rPr>
              <w:t>с</w:t>
            </w:r>
            <w:proofErr w:type="gramStart"/>
            <w:r w:rsidR="00175B4E">
              <w:rPr>
                <w:sz w:val="20"/>
                <w:szCs w:val="20"/>
              </w:rPr>
              <w:t>.П</w:t>
            </w:r>
            <w:proofErr w:type="gramEnd"/>
            <w:r w:rsidR="00175B4E">
              <w:rPr>
                <w:sz w:val="20"/>
                <w:szCs w:val="20"/>
              </w:rPr>
              <w:t>очинки</w:t>
            </w:r>
            <w:r w:rsidR="005E2EF7" w:rsidRPr="005E2EF7">
              <w:rPr>
                <w:sz w:val="20"/>
                <w:szCs w:val="20"/>
              </w:rPr>
              <w:t xml:space="preserve">, ул. </w:t>
            </w:r>
            <w:r w:rsidR="00175B4E">
              <w:rPr>
                <w:sz w:val="20"/>
                <w:szCs w:val="20"/>
              </w:rPr>
              <w:t>Ленина,</w:t>
            </w:r>
            <w:r w:rsidR="005E2EF7" w:rsidRPr="005E2EF7">
              <w:rPr>
                <w:sz w:val="20"/>
                <w:szCs w:val="20"/>
              </w:rPr>
              <w:t xml:space="preserve"> д.</w:t>
            </w:r>
            <w:r w:rsidR="00175B4E">
              <w:rPr>
                <w:sz w:val="20"/>
                <w:szCs w:val="20"/>
              </w:rPr>
              <w:t>1</w:t>
            </w:r>
            <w:r w:rsidR="00154B7C">
              <w:rPr>
                <w:sz w:val="20"/>
                <w:szCs w:val="20"/>
              </w:rPr>
              <w:t xml:space="preserve">, </w:t>
            </w:r>
            <w:r w:rsidR="00DE3076">
              <w:rPr>
                <w:sz w:val="20"/>
                <w:szCs w:val="20"/>
              </w:rPr>
              <w:t>администраци</w:t>
            </w:r>
            <w:r w:rsidR="00154B7C">
              <w:rPr>
                <w:sz w:val="20"/>
                <w:szCs w:val="20"/>
              </w:rPr>
              <w:t>я</w:t>
            </w:r>
            <w:r w:rsidR="00DE3076">
              <w:rPr>
                <w:sz w:val="20"/>
                <w:szCs w:val="20"/>
              </w:rPr>
              <w:t xml:space="preserve"> </w:t>
            </w:r>
            <w:proofErr w:type="spellStart"/>
            <w:r w:rsidR="00DE3076">
              <w:rPr>
                <w:sz w:val="20"/>
                <w:szCs w:val="20"/>
              </w:rPr>
              <w:t>Починковского</w:t>
            </w:r>
            <w:proofErr w:type="spellEnd"/>
            <w:r w:rsidR="00DE3076">
              <w:rPr>
                <w:sz w:val="20"/>
                <w:szCs w:val="20"/>
              </w:rPr>
              <w:t xml:space="preserve"> муниципального округа</w:t>
            </w:r>
            <w:r w:rsidR="005E2EF7" w:rsidRPr="005E2EF7">
              <w:rPr>
                <w:sz w:val="20"/>
                <w:szCs w:val="20"/>
              </w:rPr>
              <w:t xml:space="preserve"> </w:t>
            </w:r>
            <w:r w:rsidR="00DE3076">
              <w:rPr>
                <w:sz w:val="20"/>
                <w:szCs w:val="20"/>
              </w:rPr>
              <w:t xml:space="preserve"> Нижегородской области</w:t>
            </w:r>
          </w:p>
        </w:tc>
      </w:tr>
      <w:tr w:rsidR="005E2EF7" w:rsidTr="00362DFD">
        <w:tc>
          <w:tcPr>
            <w:tcW w:w="2235" w:type="dxa"/>
          </w:tcPr>
          <w:p w:rsidR="005E2EF7" w:rsidRPr="005E2EF7" w:rsidRDefault="00175B4E" w:rsidP="005E2EF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размещения результатов отбора на едином портале, а также на официальном сайте</w:t>
            </w:r>
            <w:r w:rsidR="00DE3076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="00DE3076">
              <w:rPr>
                <w:sz w:val="20"/>
                <w:szCs w:val="20"/>
              </w:rPr>
              <w:t>Починковского</w:t>
            </w:r>
            <w:proofErr w:type="spellEnd"/>
            <w:r w:rsidR="00DE3076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7229" w:type="dxa"/>
          </w:tcPr>
          <w:p w:rsidR="005E2EF7" w:rsidRPr="00175B4E" w:rsidRDefault="00E125B9" w:rsidP="0099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7DA0">
              <w:rPr>
                <w:sz w:val="20"/>
                <w:szCs w:val="20"/>
              </w:rPr>
              <w:t>4</w:t>
            </w:r>
            <w:r w:rsidR="00DE3076">
              <w:rPr>
                <w:sz w:val="20"/>
                <w:szCs w:val="20"/>
              </w:rPr>
              <w:t>.0</w:t>
            </w:r>
            <w:r w:rsidR="001B426F">
              <w:rPr>
                <w:sz w:val="20"/>
                <w:szCs w:val="20"/>
              </w:rPr>
              <w:t>8</w:t>
            </w:r>
            <w:r w:rsidR="00DE3076">
              <w:rPr>
                <w:sz w:val="20"/>
                <w:szCs w:val="20"/>
              </w:rPr>
              <w:t>.2021</w:t>
            </w:r>
            <w:r w:rsidR="00186FA6">
              <w:rPr>
                <w:sz w:val="20"/>
                <w:szCs w:val="20"/>
              </w:rPr>
              <w:t xml:space="preserve"> </w:t>
            </w:r>
          </w:p>
        </w:tc>
      </w:tr>
      <w:tr w:rsidR="00175B4E" w:rsidTr="00362DFD">
        <w:tc>
          <w:tcPr>
            <w:tcW w:w="2235" w:type="dxa"/>
          </w:tcPr>
          <w:p w:rsidR="00175B4E" w:rsidRPr="005E2EF7" w:rsidRDefault="00DE3076" w:rsidP="00DE307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предоставления субсидии </w:t>
            </w:r>
          </w:p>
        </w:tc>
        <w:tc>
          <w:tcPr>
            <w:tcW w:w="7229" w:type="dxa"/>
          </w:tcPr>
          <w:p w:rsidR="00175B4E" w:rsidRPr="005E2EF7" w:rsidRDefault="00DE3076" w:rsidP="00DE3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3076">
              <w:rPr>
                <w:sz w:val="20"/>
                <w:szCs w:val="20"/>
              </w:rPr>
              <w:t xml:space="preserve">убсидии из бюджета </w:t>
            </w:r>
            <w:proofErr w:type="spellStart"/>
            <w:r w:rsidRPr="00DE3076">
              <w:rPr>
                <w:sz w:val="20"/>
                <w:szCs w:val="20"/>
              </w:rPr>
              <w:t>Починковского</w:t>
            </w:r>
            <w:proofErr w:type="spellEnd"/>
            <w:r w:rsidRPr="00DE3076">
              <w:rPr>
                <w:sz w:val="20"/>
                <w:szCs w:val="20"/>
              </w:rPr>
              <w:t xml:space="preserve"> муниципального округа предоставляются на безвозмездной и безвозвратной основе в порядке возмещения затрат, связанных с оказанием услуг по холодному водоснабжению потребителей </w:t>
            </w:r>
            <w:proofErr w:type="spellStart"/>
            <w:r w:rsidRPr="00DE3076">
              <w:rPr>
                <w:sz w:val="20"/>
                <w:szCs w:val="20"/>
              </w:rPr>
              <w:t>Починковского</w:t>
            </w:r>
            <w:proofErr w:type="spellEnd"/>
            <w:r w:rsidRPr="00DE3076">
              <w:rPr>
                <w:sz w:val="20"/>
                <w:szCs w:val="20"/>
              </w:rPr>
              <w:t xml:space="preserve"> муниципального округа Нижегородской области</w:t>
            </w:r>
          </w:p>
        </w:tc>
      </w:tr>
      <w:tr w:rsidR="0028512C" w:rsidTr="00362DFD">
        <w:tc>
          <w:tcPr>
            <w:tcW w:w="2235" w:type="dxa"/>
          </w:tcPr>
          <w:p w:rsidR="0028512C" w:rsidRPr="00E125B9" w:rsidRDefault="0028512C" w:rsidP="00DE307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proofErr w:type="gramStart"/>
            <w:r w:rsidRPr="00E125B9">
              <w:rPr>
                <w:sz w:val="20"/>
                <w:szCs w:val="20"/>
              </w:rPr>
              <w:t xml:space="preserve">- доменного имени, и (или) сетевого адреса, и (или) указателей страниц сайта в сети «Интернет», на </w:t>
            </w:r>
            <w:r w:rsidRPr="00E125B9">
              <w:rPr>
                <w:sz w:val="20"/>
                <w:szCs w:val="20"/>
              </w:rPr>
              <w:lastRenderedPageBreak/>
              <w:t>котором обеспечивается проведение отбора;</w:t>
            </w:r>
            <w:proofErr w:type="gramEnd"/>
          </w:p>
        </w:tc>
        <w:tc>
          <w:tcPr>
            <w:tcW w:w="7229" w:type="dxa"/>
          </w:tcPr>
          <w:p w:rsidR="0028512C" w:rsidRPr="00E125B9" w:rsidRDefault="0028512C" w:rsidP="0028512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E125B9">
              <w:rPr>
                <w:sz w:val="20"/>
                <w:szCs w:val="20"/>
              </w:rPr>
              <w:lastRenderedPageBreak/>
              <w:t xml:space="preserve">Проведение отбора осуществляется </w:t>
            </w:r>
            <w:r w:rsidR="00E125B9" w:rsidRPr="00E125B9">
              <w:rPr>
                <w:sz w:val="20"/>
                <w:szCs w:val="20"/>
              </w:rPr>
              <w:t xml:space="preserve">на официальном сайте администрации </w:t>
            </w:r>
            <w:proofErr w:type="spellStart"/>
            <w:r w:rsidR="00E125B9" w:rsidRPr="00E125B9">
              <w:rPr>
                <w:sz w:val="20"/>
                <w:szCs w:val="20"/>
              </w:rPr>
              <w:t>Починковского</w:t>
            </w:r>
            <w:proofErr w:type="spellEnd"/>
            <w:r w:rsidR="00E125B9" w:rsidRPr="00E125B9">
              <w:rPr>
                <w:sz w:val="20"/>
                <w:szCs w:val="20"/>
              </w:rPr>
              <w:t xml:space="preserve"> муниципального округа</w:t>
            </w:r>
            <w:r w:rsidRPr="00E125B9">
              <w:rPr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r w:rsidR="00E125B9" w:rsidRPr="00E125B9">
              <w:rPr>
                <w:sz w:val="20"/>
                <w:szCs w:val="20"/>
              </w:rPr>
              <w:t>https://pochinki.org/</w:t>
            </w:r>
          </w:p>
          <w:p w:rsidR="0028512C" w:rsidRPr="00E125B9" w:rsidRDefault="0028512C" w:rsidP="00DE3076">
            <w:pPr>
              <w:jc w:val="both"/>
              <w:rPr>
                <w:sz w:val="20"/>
                <w:szCs w:val="20"/>
              </w:rPr>
            </w:pPr>
          </w:p>
        </w:tc>
      </w:tr>
      <w:tr w:rsidR="00362DFD" w:rsidTr="00B677C4">
        <w:tc>
          <w:tcPr>
            <w:tcW w:w="2235" w:type="dxa"/>
            <w:tcBorders>
              <w:bottom w:val="single" w:sz="4" w:space="0" w:color="auto"/>
            </w:tcBorders>
          </w:tcPr>
          <w:p w:rsidR="00362DFD" w:rsidRPr="00362DFD" w:rsidRDefault="00362DFD" w:rsidP="0052558A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lastRenderedPageBreak/>
              <w:t>Критерии отбора для получателей субсидии</w:t>
            </w:r>
          </w:p>
          <w:p w:rsidR="00362DFD" w:rsidRPr="00362DFD" w:rsidRDefault="00362DFD" w:rsidP="0052558A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</w:tcPr>
          <w:p w:rsidR="00362DFD" w:rsidRPr="00362DFD" w:rsidRDefault="00362DFD" w:rsidP="0052558A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 xml:space="preserve">Осуществление деятельности, связанной с оказанием услуг по холодному водоснабжению потребителей </w:t>
            </w:r>
            <w:proofErr w:type="spellStart"/>
            <w:r w:rsidRPr="00362DFD">
              <w:rPr>
                <w:sz w:val="20"/>
                <w:szCs w:val="20"/>
              </w:rPr>
              <w:t>Починковского</w:t>
            </w:r>
            <w:proofErr w:type="spellEnd"/>
            <w:r w:rsidRPr="00362DFD">
              <w:rPr>
                <w:sz w:val="20"/>
                <w:szCs w:val="20"/>
              </w:rPr>
              <w:t xml:space="preserve"> муниципального округа Нижегородской области</w:t>
            </w:r>
          </w:p>
        </w:tc>
      </w:tr>
      <w:tr w:rsidR="00B677C4" w:rsidTr="00D55E29">
        <w:trPr>
          <w:trHeight w:val="5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B677C4" w:rsidRPr="005E2EF7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7C4" w:rsidRPr="005E2EF7" w:rsidRDefault="00B677C4" w:rsidP="00D55E2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Требования к участникам отбора и документы, предоставляемые для подтверждения их соответствия указанным требованиям</w:t>
                  </w:r>
                </w:p>
              </w:tc>
            </w:tr>
          </w:tbl>
          <w:p w:rsidR="00B677C4" w:rsidRPr="005E2EF7" w:rsidRDefault="00B67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860127" w:rsidRPr="00860127" w:rsidRDefault="00860127" w:rsidP="00860127">
            <w:pPr>
              <w:ind w:firstLine="709"/>
              <w:jc w:val="both"/>
              <w:rPr>
                <w:sz w:val="20"/>
                <w:szCs w:val="20"/>
              </w:rPr>
            </w:pPr>
            <w:r w:rsidRPr="00860127">
              <w:rPr>
                <w:sz w:val="20"/>
                <w:szCs w:val="20"/>
              </w:rPr>
              <w:t>Участник отбора на первое число месяца подачи предложения (заявки) для участия в отборе должен соответствовать следующим требованиям:</w:t>
            </w:r>
          </w:p>
          <w:p w:rsidR="00860127" w:rsidRPr="00860127" w:rsidRDefault="00860127" w:rsidP="00860127">
            <w:pPr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860127">
              <w:rPr>
                <w:sz w:val="20"/>
                <w:szCs w:val="20"/>
              </w:rPr>
              <w:t>- у участника отбора должна отсутствовать просроченная задолженность по возврату в бюджет округа,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округом,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</w:t>
            </w:r>
            <w:proofErr w:type="gramEnd"/>
            <w:r w:rsidRPr="00860127">
              <w:rPr>
                <w:sz w:val="20"/>
                <w:szCs w:val="20"/>
              </w:rPr>
              <w:t>) получателями субсидий физическим лицам);</w:t>
            </w:r>
          </w:p>
          <w:p w:rsidR="00860127" w:rsidRPr="00860127" w:rsidRDefault="00860127" w:rsidP="00860127">
            <w:pPr>
              <w:ind w:firstLine="709"/>
              <w:jc w:val="both"/>
              <w:rPr>
                <w:sz w:val="20"/>
                <w:szCs w:val="20"/>
              </w:rPr>
            </w:pPr>
            <w:r w:rsidRPr="00860127">
              <w:rPr>
                <w:sz w:val="20"/>
                <w:szCs w:val="20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860127" w:rsidRPr="00860127" w:rsidRDefault="00860127" w:rsidP="00860127">
            <w:pPr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860127">
              <w:rPr>
                <w:sz w:val="20"/>
                <w:szCs w:val="20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860127">
              <w:rPr>
                <w:sz w:val="20"/>
                <w:szCs w:val="20"/>
              </w:rPr>
              <w:t>офшорные</w:t>
            </w:r>
            <w:proofErr w:type="spellEnd"/>
            <w:r w:rsidRPr="00860127">
              <w:rPr>
                <w:sz w:val="20"/>
                <w:szCs w:val="20"/>
              </w:rPr>
              <w:t xml:space="preserve"> зоны</w:t>
            </w:r>
            <w:proofErr w:type="gramEnd"/>
            <w:r w:rsidRPr="00860127">
              <w:rPr>
                <w:sz w:val="20"/>
                <w:szCs w:val="20"/>
              </w:rPr>
              <w:t>), в совокупности превышает 50 процентов;</w:t>
            </w:r>
          </w:p>
          <w:p w:rsidR="00860127" w:rsidRPr="00860127" w:rsidRDefault="00860127" w:rsidP="00860127">
            <w:pPr>
              <w:ind w:firstLine="709"/>
              <w:jc w:val="both"/>
              <w:rPr>
                <w:sz w:val="20"/>
                <w:szCs w:val="20"/>
              </w:rPr>
            </w:pPr>
            <w:r w:rsidRPr="00860127">
              <w:rPr>
                <w:sz w:val="20"/>
                <w:szCs w:val="20"/>
              </w:rPr>
              <w:t>- участник отбора не должен получать средства из бюджета округа на основании иных нормативных актов на цели, указанные в пункте 1.2 настоящего Положения.</w:t>
            </w:r>
          </w:p>
          <w:p w:rsidR="00A347E2" w:rsidRPr="005E2EF7" w:rsidRDefault="00A347E2" w:rsidP="00D55E29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677C4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4" w:rsidRDefault="00A347E2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для участия в отборе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1) заявление об участии в отборе, подписанное руководителем юридического лица или уполномоченным им лицом и заверенное печатью юридического лица (при наличии), в произвольной форме;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2) документ, подтверждающий полномочия руководителя юридического лица (копию решения о назначении или об избрании), в случае подписания заявления представителем юридического лица, действующим на основании доверенности, - доверенность на осуществление соответствующих действий, подписанную руководителем и заверенную печатью юридического лица (при наличии);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3) справку кредитной организации (кредитных организаций) об отсутствии ограничений прав юридического лица на распоряжение денежными средствами, находящимися на его (их) счете (счетах);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4) копию штатного расписания юридического лица;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5) выписку из Единого государственного реестра юридических лиц, полученную не позднее 10 рабочих дней до дня подачи заявки;</w:t>
            </w:r>
          </w:p>
          <w:p w:rsidR="00A347E2" w:rsidRDefault="00D55E29" w:rsidP="00A347E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47E2" w:rsidRPr="00362DFD">
              <w:rPr>
                <w:sz w:val="20"/>
                <w:szCs w:val="20"/>
              </w:rPr>
              <w:t xml:space="preserve">) справку, подтверждающую отсутствие у юридического лица на первое число месяца подачи заявки просроченной задолженности по возврату в бюджет округа субсидий, бюджетных инвестиций, в том числе в соответствии с иными правовыми актами </w:t>
            </w:r>
            <w:proofErr w:type="spellStart"/>
            <w:r w:rsidR="00A347E2" w:rsidRPr="00362DFD">
              <w:rPr>
                <w:sz w:val="20"/>
                <w:szCs w:val="20"/>
              </w:rPr>
              <w:t>Починковского</w:t>
            </w:r>
            <w:proofErr w:type="spellEnd"/>
            <w:r w:rsidR="00A347E2" w:rsidRPr="00362DFD">
              <w:rPr>
                <w:sz w:val="20"/>
                <w:szCs w:val="20"/>
              </w:rPr>
              <w:t xml:space="preserve"> муниципального округа, и иной просроченной задолженности перед бюджетом округа, подписанную руководителем;</w:t>
            </w:r>
          </w:p>
          <w:p w:rsidR="00B677C4" w:rsidRPr="00362DFD" w:rsidRDefault="00EA3F51" w:rsidP="00A347E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47E2" w:rsidRPr="00362DFD">
              <w:rPr>
                <w:sz w:val="20"/>
                <w:szCs w:val="20"/>
              </w:rPr>
              <w:t>) согласие на публикацию (размещение) в сети «Интернет» информации об участнике отбора, о подаваемом участником отбора предложении (заявке), а также иной информации об участнике отбора, связанной с отбором (в произвольной форме).</w:t>
            </w:r>
          </w:p>
        </w:tc>
      </w:tr>
      <w:tr w:rsidR="00A347E2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2" w:rsidRDefault="00A347E2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Порядок подачи участниками отбора заявок и требований, предъявляемых к форме и содержанию заявок, подаваемых участниками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 xml:space="preserve">Для участия в отборе юридические лица в сроки, указанные в объявлении о проведении отбора, подают в администрацию </w:t>
            </w:r>
            <w:proofErr w:type="spellStart"/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лично или посредством почтовой связи заявку на бумажном носителе, которая должна включать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указанные выше документы.</w:t>
            </w:r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В случае</w:t>
            </w:r>
            <w:proofErr w:type="gramStart"/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proofErr w:type="gramEnd"/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 xml:space="preserve"> если юридическим лицом по собственной инициативе не представлен</w:t>
            </w:r>
            <w:r w:rsidR="0066200E">
              <w:rPr>
                <w:rFonts w:ascii="Times New Roman" w:hAnsi="Times New Roman" w:cs="Times New Roman"/>
                <w:sz w:val="20"/>
                <w:lang w:eastAsia="ru-RU"/>
              </w:rPr>
              <w:t>а выписка из Единого государственного реестра юридических лиц, полученная не позднее 10 рабочих дней до дня подачи заявки,</w:t>
            </w: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 xml:space="preserve"> администрация </w:t>
            </w:r>
            <w:proofErr w:type="spellStart"/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запрашивает их в порядке межведомственного информационного взаимодействия в органах, в распоряжении которых находятся указанные документы (сведения), в том числе с использованием официального сайта Федеральной налоговой службы (https://www.nalog.</w:t>
            </w:r>
            <w:proofErr w:type="gramStart"/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ru/) в сети «Интернет».</w:t>
            </w:r>
            <w:proofErr w:type="gramEnd"/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Все листы заявки на бумажном носителе должны быть прошиты и пронумерованы. Соблюдение участником отбора указанного требования означает, что все документы и сведения, входящие в состав заявки, поданы от имени юридического лица, а также подтверждает подлинность и достоверность представленных в составе заявки документов и сведений. При этом ненадлежащее исполнение требования о том, что все листы заявки должны быть пронумерованы, не является основанием для отказа в допуске к участию в отборе.</w:t>
            </w:r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Одно юридическое лицо имеет право подать только одну заявку.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6200E" w:rsidTr="00305B2C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E" w:rsidRDefault="0066200E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Участник отбора имеет право в любой момент отозвать заявку, направив в адрес администрации </w:t>
            </w:r>
            <w:proofErr w:type="spellStart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письменное уведомление об отзыве заявки с указанием реквизитов отзываемой заявки, подписанное руководителем или уполномоченным им лицом и заверенное печатью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юридического лица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. Уведомление в обязательном порядке должно содержать сведения о способе возврата заявки и прилагаемых к ней документов (почтовым отправлением или при личном обращении юридического лица в администрацию </w:t>
            </w:r>
            <w:proofErr w:type="spellStart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округа).</w:t>
            </w:r>
          </w:p>
          <w:p w:rsid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Заявка считается отозванной со дня получения администрацией </w:t>
            </w:r>
            <w:proofErr w:type="spellStart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такого 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В случае</w:t>
            </w:r>
            <w:proofErr w:type="gramStart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proofErr w:type="gramEnd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если отзыв заявки получен администрацией </w:t>
            </w:r>
            <w:proofErr w:type="spellStart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после ее передачи для рассмотрения членам комиссии по отбору, отзыв в течение 1 рабочего дня со дня его получения передается в комиссию по отбору и является основанием для прекращения работы комиссии по отбору по этой заявке и исключения ее из числа рассматриваемых.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Администрация </w:t>
            </w:r>
            <w:proofErr w:type="spellStart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в течение 5 рабочих дней с момента получения уведомления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об отзыве заявки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, возвращает юридическому лицу заявку с прилагаемыми к ней документами.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Участник отбора в течение срока приема заявок, указанного в объявлении о проведении отбора, может внести изменения в заявку при условии представления в администрацию </w:t>
            </w:r>
            <w:proofErr w:type="spellStart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соответствующего письменного уведомления, подписанного руководителем или уполномоченным им лицом и заверенного печатью юридического лица (при наличии).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Изменения к заявке, представленные в установленном порядке, становятся ее неотъемлемой частью.</w:t>
            </w:r>
          </w:p>
          <w:p w:rsidR="0066200E" w:rsidRPr="00A347E2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При неоднократном внесении изменений в заявку каждое такое изменение должно быть пронумеровано участником отбора по порядку возрастания номера.</w:t>
            </w:r>
          </w:p>
        </w:tc>
      </w:tr>
      <w:tr w:rsidR="0066200E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E" w:rsidRDefault="0066200E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рассмотрения и оценки заявок участников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Администрация </w:t>
            </w:r>
            <w:proofErr w:type="spellStart"/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при получении заявок: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1) регистрирует заявки и прилагаемые к ним документы, а также уведомления об отзыве заявок или уведомления о внесении изменений в заявки в установленном порядке в день их поступления в администрацию </w:t>
            </w:r>
            <w:proofErr w:type="spellStart"/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2) в течение 15 календарных дней </w:t>
            </w:r>
            <w:proofErr w:type="gramStart"/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с даты окончания</w:t>
            </w:r>
            <w:proofErr w:type="gramEnd"/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приема заявок и документов, проверяет комплектность и полноту содержащихся в них сведений и при необходимости запрашивает в порядке межведомственного информационного взаимодействия </w:t>
            </w:r>
            <w:r w:rsid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выписку из Единого государственного реестра юридических лиц, 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котор</w:t>
            </w:r>
            <w:r w:rsidR="00975928" w:rsidRPr="00975928">
              <w:rPr>
                <w:rFonts w:ascii="Times New Roman" w:hAnsi="Times New Roman" w:cs="Times New Roman"/>
                <w:sz w:val="20"/>
                <w:lang w:eastAsia="ru-RU"/>
              </w:rPr>
              <w:t>ую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участник отбора вправе не предоставлять;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3) в течение 1 рабочего дня после окончания проверки передает заявки с прилагаемыми к ним документами на рассмотрение в комиссию по отбору.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 xml:space="preserve">Комиссия по отбору в срок не более 30 календарных дней </w:t>
            </w:r>
            <w:proofErr w:type="gramStart"/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с даты окончания</w:t>
            </w:r>
            <w:proofErr w:type="gramEnd"/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приема заявок: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1) рассматривает заявки юридического лица на участие в отборе с прилагаемыми документами;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2) принимает решение о допуске юридического лица к участию в отборе или об отклонении заявки юридического лица;</w:t>
            </w:r>
          </w:p>
          <w:p w:rsidR="009F163C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3) осуществляет отбор юридических лиц из числа допущенных к участию в отборе</w:t>
            </w:r>
            <w:r w:rsidR="002B6460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исходя из </w:t>
            </w:r>
            <w:hyperlink w:anchor="P267" w:history="1">
              <w:r w:rsidRPr="00975928">
                <w:rPr>
                  <w:rFonts w:ascii="Times New Roman" w:hAnsi="Times New Roman" w:cs="Times New Roman"/>
                  <w:sz w:val="20"/>
                  <w:lang w:eastAsia="ru-RU"/>
                </w:rPr>
                <w:t>критериев</w:t>
              </w:r>
            </w:hyperlink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отбора</w:t>
            </w:r>
            <w:r w:rsidR="002B6460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r w:rsidR="00975928"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и определяет победителей отбора.</w:t>
            </w:r>
          </w:p>
          <w:p w:rsidR="0066200E" w:rsidRPr="0066200E" w:rsidRDefault="00975928" w:rsidP="00E45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По итогам оценки заявок комиссия по отбору определяет победителя (победителей) отбора.</w:t>
            </w:r>
          </w:p>
        </w:tc>
      </w:tr>
      <w:tr w:rsidR="00975928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8" w:rsidRDefault="003840D7" w:rsidP="003840D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840D7">
              <w:rPr>
                <w:sz w:val="20"/>
                <w:szCs w:val="20"/>
              </w:rPr>
              <w:lastRenderedPageBreak/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В период проведения отбора разъяснения о положениях объявления о проведении отбора, а также положениях Положения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о предоставлении субсидии </w:t>
            </w: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предоставляются администрацией </w:t>
            </w:r>
            <w:proofErr w:type="spellStart"/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округа: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1) по контактному телефону, указанному в объявлении;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2) с использованием адреса электронной почты, указанного в объявлении. Срок рассмотрения таких обращений - 2 рабочих дня со дня поступления письма на электронную почту администрации </w:t>
            </w:r>
            <w:proofErr w:type="spellStart"/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округа;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3) путем направления официального письменного запроса в администрацию </w:t>
            </w:r>
            <w:proofErr w:type="spellStart"/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округа. Срок рассмотрения таких обращений - 10 рабочих дней со дня поступления письма в администрацию </w:t>
            </w:r>
            <w:proofErr w:type="spellStart"/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округа.</w:t>
            </w:r>
          </w:p>
          <w:p w:rsidR="00975928" w:rsidRPr="003840D7" w:rsidRDefault="00975928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210C06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840D7" w:rsidRDefault="00210C06" w:rsidP="00210C0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210C06">
              <w:rPr>
                <w:sz w:val="20"/>
                <w:szCs w:val="20"/>
              </w:rPr>
              <w:t>Срок, в течение которого победитель (победители) отбора должен подписать соглашение о предоставлении субсидии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 xml:space="preserve">В целях предоставления субсидии юридическое лицо, являющееся победителем отбора, в течение 10 рабочих дней после размещения результатов отбора на едином портале, а также на официальном сайте администрации </w:t>
            </w:r>
            <w:proofErr w:type="spellStart"/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в сети «Интернет», заключает с администрацией </w:t>
            </w:r>
            <w:proofErr w:type="spellStart"/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соглашение по типовой форме, установленной финансовым управлением администрации </w:t>
            </w:r>
            <w:proofErr w:type="spellStart"/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округа.</w:t>
            </w:r>
          </w:p>
          <w:p w:rsidR="00210C06" w:rsidRPr="003840D7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210C06" w:rsidTr="00DC00F1">
        <w:trPr>
          <w:trHeight w:val="1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10C06" w:rsidRDefault="00210C06" w:rsidP="00210C0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210C06">
              <w:rPr>
                <w:sz w:val="20"/>
                <w:szCs w:val="20"/>
              </w:rPr>
              <w:t xml:space="preserve">Условия признания победителя (победителей) отбора </w:t>
            </w:r>
            <w:proofErr w:type="gramStart"/>
            <w:r w:rsidRPr="00210C06">
              <w:rPr>
                <w:sz w:val="20"/>
                <w:szCs w:val="20"/>
              </w:rPr>
              <w:t>уклонившимся</w:t>
            </w:r>
            <w:proofErr w:type="gramEnd"/>
            <w:r w:rsidRPr="00210C06">
              <w:rPr>
                <w:sz w:val="20"/>
                <w:szCs w:val="20"/>
              </w:rPr>
              <w:t xml:space="preserve"> от заключения соглашения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 xml:space="preserve">Если в установленный срок юридическое лицо, признанное победителем отбора, не обратилось в администрацию </w:t>
            </w:r>
            <w:proofErr w:type="spellStart"/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Починковского</w:t>
            </w:r>
            <w:proofErr w:type="spellEnd"/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 xml:space="preserve"> муниципального округа за заключением соглашения, оно считается уклонившимся от заключения соглашения.</w:t>
            </w:r>
          </w:p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</w:tbl>
    <w:p w:rsidR="0028512C" w:rsidRDefault="0028512C" w:rsidP="006E2A77">
      <w:pPr>
        <w:pStyle w:val="a3"/>
        <w:ind w:firstLine="709"/>
        <w:jc w:val="both"/>
        <w:rPr>
          <w:b w:val="0"/>
          <w:sz w:val="28"/>
          <w:szCs w:val="28"/>
        </w:rPr>
      </w:pPr>
    </w:p>
    <w:p w:rsidR="004801CC" w:rsidRPr="00A915A4" w:rsidRDefault="004801CC" w:rsidP="00A915A4">
      <w:pPr>
        <w:ind w:firstLine="709"/>
        <w:jc w:val="both"/>
        <w:rPr>
          <w:b/>
          <w:sz w:val="28"/>
          <w:szCs w:val="28"/>
        </w:rPr>
      </w:pPr>
    </w:p>
    <w:p w:rsidR="002B340B" w:rsidRDefault="002B340B"/>
    <w:sectPr w:rsidR="002B340B" w:rsidSect="00DC00F1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A6" w:rsidRDefault="00186FA6">
      <w:r>
        <w:separator/>
      </w:r>
    </w:p>
  </w:endnote>
  <w:endnote w:type="continuationSeparator" w:id="1">
    <w:p w:rsidR="00186FA6" w:rsidRDefault="0018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A6" w:rsidRDefault="00186FA6">
      <w:r>
        <w:separator/>
      </w:r>
    </w:p>
  </w:footnote>
  <w:footnote w:type="continuationSeparator" w:id="1">
    <w:p w:rsidR="00186FA6" w:rsidRDefault="00186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A6" w:rsidRDefault="00186FA6" w:rsidP="005255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6FA6" w:rsidRDefault="00186F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A6" w:rsidRPr="006312F1" w:rsidRDefault="00186FA6" w:rsidP="0052558A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312F1">
      <w:rPr>
        <w:rStyle w:val="a7"/>
        <w:sz w:val="28"/>
        <w:szCs w:val="28"/>
      </w:rPr>
      <w:fldChar w:fldCharType="begin"/>
    </w:r>
    <w:r w:rsidRPr="006312F1">
      <w:rPr>
        <w:rStyle w:val="a7"/>
        <w:sz w:val="28"/>
        <w:szCs w:val="28"/>
      </w:rPr>
      <w:instrText xml:space="preserve">PAGE  </w:instrText>
    </w:r>
    <w:r w:rsidRPr="006312F1">
      <w:rPr>
        <w:rStyle w:val="a7"/>
        <w:sz w:val="28"/>
        <w:szCs w:val="28"/>
      </w:rPr>
      <w:fldChar w:fldCharType="separate"/>
    </w:r>
    <w:r w:rsidR="00212E41">
      <w:rPr>
        <w:rStyle w:val="a7"/>
        <w:noProof/>
        <w:sz w:val="28"/>
        <w:szCs w:val="28"/>
      </w:rPr>
      <w:t>2</w:t>
    </w:r>
    <w:r w:rsidRPr="006312F1">
      <w:rPr>
        <w:rStyle w:val="a7"/>
        <w:sz w:val="28"/>
        <w:szCs w:val="28"/>
      </w:rPr>
      <w:fldChar w:fldCharType="end"/>
    </w:r>
  </w:p>
  <w:p w:rsidR="00186FA6" w:rsidRDefault="00186F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FE"/>
    <w:rsid w:val="000174BC"/>
    <w:rsid w:val="00054FD9"/>
    <w:rsid w:val="000B087D"/>
    <w:rsid w:val="00154319"/>
    <w:rsid w:val="00154B7C"/>
    <w:rsid w:val="001739A3"/>
    <w:rsid w:val="00175B4E"/>
    <w:rsid w:val="00186FA6"/>
    <w:rsid w:val="001B426F"/>
    <w:rsid w:val="001F605F"/>
    <w:rsid w:val="00210C06"/>
    <w:rsid w:val="00212E41"/>
    <w:rsid w:val="00237133"/>
    <w:rsid w:val="00252068"/>
    <w:rsid w:val="00260CD5"/>
    <w:rsid w:val="0028512C"/>
    <w:rsid w:val="00295F3D"/>
    <w:rsid w:val="002B340B"/>
    <w:rsid w:val="002B6460"/>
    <w:rsid w:val="002C521F"/>
    <w:rsid w:val="00305B2C"/>
    <w:rsid w:val="00362DFD"/>
    <w:rsid w:val="003840D7"/>
    <w:rsid w:val="003A5657"/>
    <w:rsid w:val="003B5314"/>
    <w:rsid w:val="003E42F5"/>
    <w:rsid w:val="003E5208"/>
    <w:rsid w:val="00432518"/>
    <w:rsid w:val="00462A3C"/>
    <w:rsid w:val="004801CC"/>
    <w:rsid w:val="004D2277"/>
    <w:rsid w:val="004D759C"/>
    <w:rsid w:val="004E1FC0"/>
    <w:rsid w:val="004F6FC2"/>
    <w:rsid w:val="0052558A"/>
    <w:rsid w:val="0057550E"/>
    <w:rsid w:val="00575D48"/>
    <w:rsid w:val="005949A1"/>
    <w:rsid w:val="005A2687"/>
    <w:rsid w:val="005A6DA8"/>
    <w:rsid w:val="005B1BB1"/>
    <w:rsid w:val="005B7CE8"/>
    <w:rsid w:val="005E2EF7"/>
    <w:rsid w:val="00645046"/>
    <w:rsid w:val="0066200E"/>
    <w:rsid w:val="0069368C"/>
    <w:rsid w:val="006B2517"/>
    <w:rsid w:val="006E2A77"/>
    <w:rsid w:val="007417FC"/>
    <w:rsid w:val="00743D38"/>
    <w:rsid w:val="00777DC3"/>
    <w:rsid w:val="00797AD2"/>
    <w:rsid w:val="007E4FA8"/>
    <w:rsid w:val="007F3DD1"/>
    <w:rsid w:val="00817D54"/>
    <w:rsid w:val="008261FE"/>
    <w:rsid w:val="00860127"/>
    <w:rsid w:val="008719CB"/>
    <w:rsid w:val="00877C06"/>
    <w:rsid w:val="0097260B"/>
    <w:rsid w:val="00975928"/>
    <w:rsid w:val="00997DA0"/>
    <w:rsid w:val="009F163C"/>
    <w:rsid w:val="009F2670"/>
    <w:rsid w:val="00A32396"/>
    <w:rsid w:val="00A347E2"/>
    <w:rsid w:val="00A46C8E"/>
    <w:rsid w:val="00A915A4"/>
    <w:rsid w:val="00AA3645"/>
    <w:rsid w:val="00AE2013"/>
    <w:rsid w:val="00B244A4"/>
    <w:rsid w:val="00B31637"/>
    <w:rsid w:val="00B677C4"/>
    <w:rsid w:val="00BA33DC"/>
    <w:rsid w:val="00BB27B7"/>
    <w:rsid w:val="00BD52D4"/>
    <w:rsid w:val="00BF2686"/>
    <w:rsid w:val="00C71B9B"/>
    <w:rsid w:val="00CC32BD"/>
    <w:rsid w:val="00CC6CA6"/>
    <w:rsid w:val="00CD2EBE"/>
    <w:rsid w:val="00D05B2B"/>
    <w:rsid w:val="00D43B93"/>
    <w:rsid w:val="00D47886"/>
    <w:rsid w:val="00D47CE5"/>
    <w:rsid w:val="00D55E29"/>
    <w:rsid w:val="00D615AD"/>
    <w:rsid w:val="00D77B34"/>
    <w:rsid w:val="00DC00F1"/>
    <w:rsid w:val="00DE3076"/>
    <w:rsid w:val="00E125B9"/>
    <w:rsid w:val="00E2447D"/>
    <w:rsid w:val="00E45EF8"/>
    <w:rsid w:val="00E5757E"/>
    <w:rsid w:val="00EA3F51"/>
    <w:rsid w:val="00EF26AF"/>
    <w:rsid w:val="00EF5F64"/>
    <w:rsid w:val="00F5740A"/>
    <w:rsid w:val="00FA3CBF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68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93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69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68C"/>
  </w:style>
  <w:style w:type="character" w:styleId="a8">
    <w:name w:val="Hyperlink"/>
    <w:rsid w:val="0069368C"/>
    <w:rPr>
      <w:dstrike w:val="0"/>
      <w:color w:val="auto"/>
      <w:u w:val="none"/>
      <w:vertAlign w:val="baseline"/>
    </w:rPr>
  </w:style>
  <w:style w:type="character" w:customStyle="1" w:styleId="fontstyle01">
    <w:name w:val="fontstyle01"/>
    <w:basedOn w:val="a0"/>
    <w:rsid w:val="00A915A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2C52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9">
    <w:name w:val="Table Grid"/>
    <w:basedOn w:val="a1"/>
    <w:uiPriority w:val="59"/>
    <w:rsid w:val="005E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5E2EF7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5E2EF7"/>
  </w:style>
  <w:style w:type="paragraph" w:styleId="aa">
    <w:name w:val="No Spacing"/>
    <w:basedOn w:val="a"/>
    <w:uiPriority w:val="1"/>
    <w:qFormat/>
    <w:rsid w:val="005E2E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68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93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69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68C"/>
  </w:style>
  <w:style w:type="character" w:styleId="a8">
    <w:name w:val="Hyperlink"/>
    <w:rsid w:val="0069368C"/>
    <w:rPr>
      <w:dstrike w:val="0"/>
      <w:color w:val="auto"/>
      <w:u w:val="none"/>
      <w:vertAlign w:val="baseline"/>
    </w:rPr>
  </w:style>
  <w:style w:type="character" w:customStyle="1" w:styleId="fontstyle01">
    <w:name w:val="fontstyle01"/>
    <w:basedOn w:val="a0"/>
    <w:rsid w:val="00A915A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3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conpch@b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F5E7-EB01-4D11-8517-EF766E9F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Юлия  Владимировна</dc:creator>
  <cp:lastModifiedBy>Першина_ОИ</cp:lastModifiedBy>
  <cp:revision>2</cp:revision>
  <cp:lastPrinted>2021-05-24T11:27:00Z</cp:lastPrinted>
  <dcterms:created xsi:type="dcterms:W3CDTF">2021-07-21T13:46:00Z</dcterms:created>
  <dcterms:modified xsi:type="dcterms:W3CDTF">2021-07-21T13:46:00Z</dcterms:modified>
</cp:coreProperties>
</file>