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6C" w:rsidRPr="00D65E6C" w:rsidRDefault="00D65E6C" w:rsidP="00D65E6C">
      <w:pPr>
        <w:pStyle w:val="1"/>
        <w:shd w:val="clear" w:color="auto" w:fill="auto"/>
        <w:ind w:left="120"/>
      </w:pPr>
      <w:r w:rsidRPr="00D65E6C">
        <w:t xml:space="preserve">Информация для субъектов малого и среднего предпринимательства </w:t>
      </w:r>
    </w:p>
    <w:p w:rsidR="00D65E6C" w:rsidRPr="00D65E6C" w:rsidRDefault="00D65E6C" w:rsidP="00D65E6C">
      <w:pPr>
        <w:pStyle w:val="1"/>
        <w:shd w:val="clear" w:color="auto" w:fill="auto"/>
        <w:ind w:left="120"/>
      </w:pPr>
      <w:r w:rsidRPr="00D65E6C">
        <w:t>Починковского муниципального района</w:t>
      </w:r>
    </w:p>
    <w:p w:rsidR="00D65E6C" w:rsidRPr="00D65E6C" w:rsidRDefault="00D65E6C" w:rsidP="00D65E6C">
      <w:pPr>
        <w:pStyle w:val="1"/>
        <w:shd w:val="clear" w:color="auto" w:fill="auto"/>
        <w:ind w:left="120"/>
      </w:pPr>
    </w:p>
    <w:p w:rsidR="00D65E6C" w:rsidRPr="00D65E6C" w:rsidRDefault="00D65E6C" w:rsidP="00D65E6C">
      <w:pPr>
        <w:pStyle w:val="1"/>
        <w:shd w:val="clear" w:color="auto" w:fill="auto"/>
        <w:ind w:left="120"/>
      </w:pPr>
      <w:r w:rsidRPr="00D65E6C">
        <w:t>Уважаемые коллеги!</w:t>
      </w:r>
    </w:p>
    <w:p w:rsidR="00D65E6C" w:rsidRPr="00D65E6C" w:rsidRDefault="00D65E6C" w:rsidP="00D65E6C">
      <w:pPr>
        <w:pStyle w:val="1"/>
        <w:shd w:val="clear" w:color="auto" w:fill="auto"/>
        <w:ind w:left="120"/>
      </w:pPr>
    </w:p>
    <w:p w:rsidR="00A96AFF" w:rsidRDefault="00873562">
      <w:pPr>
        <w:pStyle w:val="1"/>
        <w:shd w:val="clear" w:color="auto" w:fill="auto"/>
        <w:ind w:left="120" w:right="40" w:firstLine="700"/>
        <w:jc w:val="both"/>
      </w:pPr>
      <w:r>
        <w:t xml:space="preserve">В министерство промышленности, торговли и предпринимательства Нижегородской области поступило обращение председателя государственного комитета Республики Татарстан по туризму С.Е.Иванова по вопросу проведения выставки </w:t>
      </w:r>
      <w:r w:rsidRPr="00D17DEF">
        <w:t>«</w:t>
      </w:r>
      <w:r>
        <w:rPr>
          <w:lang w:val="en-US"/>
        </w:rPr>
        <w:t>HORECA</w:t>
      </w:r>
      <w:r w:rsidRPr="00D17DEF">
        <w:t xml:space="preserve"> </w:t>
      </w:r>
      <w:r>
        <w:rPr>
          <w:lang w:val="en-US"/>
        </w:rPr>
        <w:t>by</w:t>
      </w:r>
      <w:r w:rsidRPr="00D17DEF">
        <w:t xml:space="preserve"> </w:t>
      </w:r>
      <w:r>
        <w:rPr>
          <w:lang w:val="en-US"/>
        </w:rPr>
        <w:t>Kazan</w:t>
      </w:r>
      <w:r w:rsidRPr="00D17DEF">
        <w:t xml:space="preserve"> </w:t>
      </w:r>
      <w:r>
        <w:t xml:space="preserve">2018. </w:t>
      </w:r>
      <w:r>
        <w:rPr>
          <w:lang w:val="en-US"/>
        </w:rPr>
        <w:t>Hospitality</w:t>
      </w:r>
      <w:r w:rsidRPr="00D17DEF">
        <w:t>&amp;</w:t>
      </w:r>
      <w:r>
        <w:rPr>
          <w:lang w:val="en-US"/>
        </w:rPr>
        <w:t>Gastro</w:t>
      </w:r>
      <w:r w:rsidRPr="00D17DEF">
        <w:t xml:space="preserve"> </w:t>
      </w:r>
      <w:r>
        <w:rPr>
          <w:lang w:val="en-US"/>
        </w:rPr>
        <w:t>EXPO</w:t>
      </w:r>
      <w:r w:rsidRPr="00D17DEF">
        <w:t xml:space="preserve">» </w:t>
      </w:r>
      <w:r>
        <w:t xml:space="preserve">(далее </w:t>
      </w:r>
      <w:r w:rsidRPr="00D17DEF">
        <w:t xml:space="preserve">- </w:t>
      </w:r>
      <w:r>
        <w:t>выставка).</w:t>
      </w:r>
    </w:p>
    <w:p w:rsidR="00A96AFF" w:rsidRDefault="00873562">
      <w:pPr>
        <w:pStyle w:val="1"/>
        <w:shd w:val="clear" w:color="auto" w:fill="auto"/>
        <w:ind w:left="120" w:right="40" w:firstLine="700"/>
        <w:jc w:val="both"/>
      </w:pPr>
      <w:r>
        <w:t>В выставке примут участие: директора, менеджеры, управляющие, собственники гостиниц, ресторанов и предприятий смежных отраслей, которые ищут новые возможности, новые продукты и новых поставщиков. Для нижегородских производителей это возможность представить свой потенциал, а также найти новых клиентов среди собственников гостиничного и ресторанного бизнеса Татарстана и России.</w:t>
      </w:r>
    </w:p>
    <w:p w:rsidR="00A96AFF" w:rsidRDefault="00873562">
      <w:pPr>
        <w:pStyle w:val="1"/>
        <w:shd w:val="clear" w:color="auto" w:fill="auto"/>
        <w:ind w:left="120" w:right="40" w:firstLine="700"/>
        <w:jc w:val="both"/>
      </w:pPr>
      <w:r>
        <w:t xml:space="preserve">В рамках выставки запланированы: круглые столы и пленарные заседания, профессиональные мастер-классы и семинары, хакатоны и чемпионаты: отборочный тур всероссийского кулинарного чемпионата </w:t>
      </w:r>
      <w:r>
        <w:rPr>
          <w:lang w:val="en-US"/>
        </w:rPr>
        <w:t>Chef</w:t>
      </w:r>
      <w:r w:rsidRPr="00D17DEF">
        <w:t xml:space="preserve"> </w:t>
      </w:r>
      <w:r>
        <w:t xml:space="preserve">а 1а </w:t>
      </w:r>
      <w:r>
        <w:rPr>
          <w:lang w:val="en-US"/>
        </w:rPr>
        <w:t>Russe</w:t>
      </w:r>
      <w:r w:rsidRPr="00D17DEF">
        <w:t xml:space="preserve">, </w:t>
      </w:r>
      <w:r>
        <w:t xml:space="preserve">финал Республиканской премии </w:t>
      </w:r>
      <w:r>
        <w:rPr>
          <w:lang w:val="en-US"/>
        </w:rPr>
        <w:t>Tatarstan</w:t>
      </w:r>
      <w:r w:rsidRPr="00D17DEF">
        <w:t xml:space="preserve"> </w:t>
      </w:r>
      <w:r>
        <w:rPr>
          <w:lang w:val="en-US"/>
        </w:rPr>
        <w:t>Top</w:t>
      </w:r>
      <w:r w:rsidRPr="00D17DEF">
        <w:t xml:space="preserve"> </w:t>
      </w:r>
      <w:r>
        <w:rPr>
          <w:lang w:val="en-US"/>
        </w:rPr>
        <w:t>Hotels</w:t>
      </w:r>
      <w:r w:rsidRPr="00D17DEF">
        <w:t>&amp;</w:t>
      </w:r>
      <w:r>
        <w:rPr>
          <w:lang w:val="en-US"/>
        </w:rPr>
        <w:t>Restaurants</w:t>
      </w:r>
      <w:r w:rsidRPr="00D17DEF">
        <w:t xml:space="preserve"> </w:t>
      </w:r>
      <w:r>
        <w:rPr>
          <w:lang w:val="en-US"/>
        </w:rPr>
        <w:t>Award</w:t>
      </w:r>
      <w:r w:rsidRPr="00D17DEF">
        <w:t xml:space="preserve">, </w:t>
      </w:r>
      <w:r>
        <w:t xml:space="preserve">финал всероссийского конкурса бартендеров </w:t>
      </w:r>
      <w:r>
        <w:rPr>
          <w:lang w:val="en-US"/>
        </w:rPr>
        <w:t>SMB</w:t>
      </w:r>
      <w:r w:rsidRPr="00D17DEF">
        <w:t xml:space="preserve"> </w:t>
      </w:r>
      <w:r>
        <w:t>и другие соревнования.</w:t>
      </w:r>
    </w:p>
    <w:p w:rsidR="00A96AFF" w:rsidRDefault="00873562">
      <w:pPr>
        <w:pStyle w:val="1"/>
        <w:shd w:val="clear" w:color="auto" w:fill="auto"/>
        <w:ind w:left="120" w:right="40" w:firstLine="700"/>
        <w:jc w:val="both"/>
      </w:pPr>
      <w:r>
        <w:t>Для специалистов отрасли разработана специальная программа повышения квалификации с вручением сертификатов и дипломов.</w:t>
      </w:r>
    </w:p>
    <w:p w:rsidR="00A96AFF" w:rsidRDefault="00873562">
      <w:pPr>
        <w:pStyle w:val="1"/>
        <w:shd w:val="clear" w:color="auto" w:fill="auto"/>
        <w:ind w:left="120" w:right="40" w:firstLine="700"/>
        <w:jc w:val="both"/>
      </w:pPr>
      <w:r>
        <w:t>К участию в данном мероприятии приглашаются предприятия занимающиеся следующими видами деятельности:</w:t>
      </w:r>
    </w:p>
    <w:p w:rsidR="00A96AFF" w:rsidRDefault="00873562">
      <w:pPr>
        <w:pStyle w:val="1"/>
        <w:numPr>
          <w:ilvl w:val="0"/>
          <w:numId w:val="1"/>
        </w:numPr>
        <w:shd w:val="clear" w:color="auto" w:fill="auto"/>
        <w:tabs>
          <w:tab w:val="left" w:pos="1157"/>
        </w:tabs>
        <w:ind w:left="120" w:right="40" w:firstLine="700"/>
        <w:jc w:val="both"/>
      </w:pPr>
      <w:r>
        <w:t>Поставка товаров для обеспечения деятельности предприятий ресторанно-гостиничной индустрии.</w:t>
      </w:r>
    </w:p>
    <w:p w:rsidR="00A96AFF" w:rsidRDefault="00873562">
      <w:pPr>
        <w:pStyle w:val="1"/>
        <w:numPr>
          <w:ilvl w:val="0"/>
          <w:numId w:val="1"/>
        </w:numPr>
        <w:shd w:val="clear" w:color="auto" w:fill="auto"/>
        <w:tabs>
          <w:tab w:val="left" w:pos="1074"/>
        </w:tabs>
        <w:ind w:left="120" w:firstLine="700"/>
        <w:jc w:val="both"/>
      </w:pPr>
      <w:r>
        <w:t>Производство готовых к употреблению пищевых товаров.</w:t>
      </w:r>
    </w:p>
    <w:p w:rsidR="00A96AFF" w:rsidRDefault="00873562">
      <w:pPr>
        <w:pStyle w:val="1"/>
        <w:numPr>
          <w:ilvl w:val="0"/>
          <w:numId w:val="1"/>
        </w:numPr>
        <w:shd w:val="clear" w:color="auto" w:fill="auto"/>
        <w:tabs>
          <w:tab w:val="left" w:pos="1085"/>
        </w:tabs>
        <w:ind w:left="120" w:right="40" w:firstLine="700"/>
        <w:jc w:val="both"/>
      </w:pPr>
      <w:r>
        <w:t>Производство молочной и мясной продукции (птицефабрики, животноводческие фермы).</w:t>
      </w:r>
    </w:p>
    <w:p w:rsidR="00A96AFF" w:rsidRDefault="00873562">
      <w:pPr>
        <w:pStyle w:val="1"/>
        <w:numPr>
          <w:ilvl w:val="0"/>
          <w:numId w:val="1"/>
        </w:numPr>
        <w:shd w:val="clear" w:color="auto" w:fill="auto"/>
        <w:tabs>
          <w:tab w:val="left" w:pos="1162"/>
        </w:tabs>
        <w:ind w:left="120" w:right="40" w:firstLine="700"/>
        <w:jc w:val="both"/>
      </w:pPr>
      <w:r>
        <w:t>Производство полуфабрикатов для последующего приготовления: замороженные и сублимированные продукты, прочие товары для окончательного приготовления в точках продаж и точках реализации.</w:t>
      </w:r>
    </w:p>
    <w:p w:rsidR="00D17DEF" w:rsidRDefault="00873562" w:rsidP="00D17DEF">
      <w:pPr>
        <w:pStyle w:val="1"/>
        <w:numPr>
          <w:ilvl w:val="0"/>
          <w:numId w:val="1"/>
        </w:numPr>
        <w:shd w:val="clear" w:color="auto" w:fill="auto"/>
        <w:tabs>
          <w:tab w:val="left" w:pos="985"/>
        </w:tabs>
        <w:ind w:left="20" w:right="40" w:firstLine="700"/>
        <w:jc w:val="both"/>
      </w:pPr>
      <w:r>
        <w:t>Производство мебели и сопутствующего оборудования, производство текстиля (швейные фабрики).</w:t>
      </w:r>
      <w:r w:rsidR="00D17DEF" w:rsidRPr="00D17DEF">
        <w:t xml:space="preserve"> </w:t>
      </w:r>
    </w:p>
    <w:p w:rsidR="00D17DEF" w:rsidRDefault="00D17DEF" w:rsidP="00D17DEF">
      <w:pPr>
        <w:pStyle w:val="1"/>
        <w:numPr>
          <w:ilvl w:val="0"/>
          <w:numId w:val="1"/>
        </w:numPr>
        <w:shd w:val="clear" w:color="auto" w:fill="auto"/>
        <w:tabs>
          <w:tab w:val="left" w:pos="985"/>
        </w:tabs>
        <w:ind w:left="20" w:right="40" w:firstLine="700"/>
        <w:jc w:val="both"/>
      </w:pPr>
      <w:r>
        <w:t xml:space="preserve">Производство специализированного оборудование </w:t>
      </w:r>
      <w:r>
        <w:rPr>
          <w:lang w:val="en-US"/>
        </w:rPr>
        <w:t>HoReCa</w:t>
      </w:r>
      <w:r w:rsidRPr="00D17DEF">
        <w:t xml:space="preserve">, </w:t>
      </w:r>
      <w:r>
        <w:t>различные приспособления для гостиничного и ресторанного бизнеса.</w:t>
      </w:r>
    </w:p>
    <w:p w:rsidR="00D17DEF" w:rsidRDefault="00D17DEF" w:rsidP="00D17DEF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ind w:left="20" w:right="40" w:firstLine="700"/>
        <w:jc w:val="both"/>
      </w:pPr>
      <w:r>
        <w:t xml:space="preserve">Производство В2В-товаров для обеспечения деятельности предприятий, расходные материалы для </w:t>
      </w:r>
      <w:r>
        <w:rPr>
          <w:lang w:val="en-US"/>
        </w:rPr>
        <w:t>HoReCa</w:t>
      </w:r>
      <w:r w:rsidRPr="00D17DEF">
        <w:t xml:space="preserve">: </w:t>
      </w:r>
      <w:r>
        <w:t>посуда, инвентарь, предметы индивидуального пользования.</w:t>
      </w:r>
    </w:p>
    <w:p w:rsidR="00D17DEF" w:rsidRDefault="00D17DEF" w:rsidP="00D17DEF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ind w:left="20" w:right="40" w:firstLine="700"/>
        <w:jc w:val="both"/>
      </w:pPr>
      <w:r>
        <w:t>Производство эксклюзивных продуктов премиум-класса для ресторанов и гостиниц.</w:t>
      </w:r>
    </w:p>
    <w:p w:rsidR="00D17DEF" w:rsidRDefault="00D17DEF" w:rsidP="00D17DEF">
      <w:pPr>
        <w:pStyle w:val="1"/>
        <w:numPr>
          <w:ilvl w:val="0"/>
          <w:numId w:val="1"/>
        </w:numPr>
        <w:shd w:val="clear" w:color="auto" w:fill="auto"/>
        <w:tabs>
          <w:tab w:val="left" w:pos="1143"/>
        </w:tabs>
        <w:ind w:left="20" w:right="40" w:firstLine="700"/>
        <w:jc w:val="both"/>
      </w:pPr>
      <w:r>
        <w:rPr>
          <w:lang w:val="en-US"/>
        </w:rPr>
        <w:t>IT</w:t>
      </w:r>
      <w:r>
        <w:t>-решения и программное обеспечение для ресторанов и гостиниц: автоматизированные системы управления, сайты, приложения.</w:t>
      </w:r>
    </w:p>
    <w:p w:rsidR="00D17DEF" w:rsidRDefault="00D17DEF" w:rsidP="00D17DEF">
      <w:pPr>
        <w:pStyle w:val="1"/>
        <w:numPr>
          <w:ilvl w:val="0"/>
          <w:numId w:val="1"/>
        </w:numPr>
        <w:shd w:val="clear" w:color="auto" w:fill="auto"/>
        <w:tabs>
          <w:tab w:val="left" w:pos="1278"/>
        </w:tabs>
        <w:ind w:left="20" w:right="40" w:firstLine="700"/>
        <w:jc w:val="both"/>
      </w:pPr>
      <w:r>
        <w:t>Маркетинговые и консалтинговые услуги для ресторанного и гостиничного бизнеса.</w:t>
      </w:r>
    </w:p>
    <w:p w:rsidR="00D17DEF" w:rsidRDefault="00D17DEF" w:rsidP="00D17DEF">
      <w:pPr>
        <w:pStyle w:val="1"/>
        <w:numPr>
          <w:ilvl w:val="0"/>
          <w:numId w:val="1"/>
        </w:numPr>
        <w:shd w:val="clear" w:color="auto" w:fill="auto"/>
        <w:tabs>
          <w:tab w:val="left" w:pos="1066"/>
        </w:tabs>
        <w:ind w:left="20" w:firstLine="700"/>
        <w:jc w:val="both"/>
      </w:pPr>
      <w:r>
        <w:t>Образовательные услуги.</w:t>
      </w:r>
    </w:p>
    <w:p w:rsidR="00D17DEF" w:rsidRDefault="00D17DEF" w:rsidP="00D17DEF">
      <w:pPr>
        <w:pStyle w:val="1"/>
        <w:numPr>
          <w:ilvl w:val="0"/>
          <w:numId w:val="1"/>
        </w:numPr>
        <w:shd w:val="clear" w:color="auto" w:fill="auto"/>
        <w:tabs>
          <w:tab w:val="left" w:pos="1061"/>
        </w:tabs>
        <w:ind w:left="20" w:firstLine="700"/>
        <w:jc w:val="both"/>
      </w:pPr>
      <w:r>
        <w:t>Банки и страховые компании.</w:t>
      </w:r>
    </w:p>
    <w:p w:rsidR="00D17DEF" w:rsidRDefault="00D17DEF" w:rsidP="00D17DEF">
      <w:pPr>
        <w:pStyle w:val="1"/>
        <w:shd w:val="clear" w:color="auto" w:fill="auto"/>
        <w:tabs>
          <w:tab w:val="left" w:pos="2501"/>
        </w:tabs>
        <w:ind w:left="720"/>
        <w:jc w:val="both"/>
      </w:pPr>
      <w:r>
        <w:lastRenderedPageBreak/>
        <w:t>13.Венчурные</w:t>
      </w:r>
      <w:r>
        <w:tab/>
        <w:t>и инвестиционные фонды.</w:t>
      </w:r>
    </w:p>
    <w:p w:rsidR="00D17DEF" w:rsidRDefault="00D17DEF" w:rsidP="00D17DEF">
      <w:pPr>
        <w:pStyle w:val="1"/>
        <w:shd w:val="clear" w:color="auto" w:fill="auto"/>
        <w:spacing w:after="341"/>
        <w:ind w:left="20" w:right="40" w:firstLine="700"/>
        <w:jc w:val="both"/>
      </w:pPr>
      <w:r>
        <w:t xml:space="preserve">В случае заинтересованности получить более подробную информацию можно в организационном комитете выставки. Контактные лица: Бурага Марина +7 (918) 181-46-55, </w:t>
      </w:r>
      <w:r>
        <w:rPr>
          <w:lang w:val="en-US"/>
        </w:rPr>
        <w:t>e</w:t>
      </w:r>
      <w:r w:rsidRPr="00D17DEF">
        <w:t>-</w:t>
      </w:r>
      <w:r>
        <w:rPr>
          <w:lang w:val="en-US"/>
        </w:rPr>
        <w:t>mail</w:t>
      </w:r>
      <w:r w:rsidRPr="00D17DEF">
        <w:t xml:space="preserve">: </w:t>
      </w:r>
      <w:hyperlink r:id="rId7" w:history="1">
        <w:r>
          <w:rPr>
            <w:rStyle w:val="a3"/>
            <w:lang w:val="en-US"/>
          </w:rPr>
          <w:t>bm</w:t>
        </w:r>
        <w:r w:rsidRPr="00D17DEF">
          <w:rPr>
            <w:rStyle w:val="a3"/>
          </w:rPr>
          <w:t>@</w:t>
        </w:r>
        <w:r>
          <w:rPr>
            <w:rStyle w:val="a3"/>
            <w:lang w:val="en-US"/>
          </w:rPr>
          <w:t>horeca</w:t>
        </w:r>
        <w:r w:rsidRPr="00D17DEF">
          <w:rPr>
            <w:rStyle w:val="a3"/>
          </w:rPr>
          <w:t>-</w:t>
        </w:r>
        <w:r>
          <w:rPr>
            <w:rStyle w:val="a3"/>
            <w:lang w:val="en-US"/>
          </w:rPr>
          <w:t>kazan</w:t>
        </w:r>
        <w:r w:rsidRPr="00D17DEF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D17DEF">
        <w:t xml:space="preserve">; </w:t>
      </w:r>
      <w:r>
        <w:t xml:space="preserve">Булейко Юлия +7(917) 248-59-99, </w:t>
      </w:r>
      <w:r>
        <w:rPr>
          <w:lang w:val="en-US"/>
        </w:rPr>
        <w:t>e</w:t>
      </w:r>
      <w:r w:rsidRPr="00D17DEF">
        <w:t>-</w:t>
      </w:r>
      <w:r>
        <w:rPr>
          <w:lang w:val="en-US"/>
        </w:rPr>
        <w:t>mail</w:t>
      </w:r>
      <w:r w:rsidRPr="00D17DEF">
        <w:t xml:space="preserve">: </w:t>
      </w:r>
      <w:r>
        <w:rPr>
          <w:lang w:val="en-US"/>
        </w:rPr>
        <w:t>by</w:t>
      </w:r>
      <w:r w:rsidRPr="00D17DEF">
        <w:t>@</w:t>
      </w:r>
      <w:r>
        <w:rPr>
          <w:lang w:val="en-US"/>
        </w:rPr>
        <w:t>horeca</w:t>
      </w:r>
      <w:r w:rsidRPr="00D17DEF">
        <w:t xml:space="preserve">- </w:t>
      </w:r>
      <w:r>
        <w:rPr>
          <w:lang w:val="en-US"/>
        </w:rPr>
        <w:t>kazan</w:t>
      </w:r>
      <w:r w:rsidRPr="00D17DEF">
        <w:t>.</w:t>
      </w:r>
      <w:r>
        <w:rPr>
          <w:lang w:val="en-US"/>
        </w:rPr>
        <w:t>ru</w:t>
      </w:r>
      <w:r w:rsidRPr="00D17DEF">
        <w:t>.</w:t>
      </w:r>
    </w:p>
    <w:p w:rsidR="00D65E6C" w:rsidRDefault="00D65E6C" w:rsidP="00D65E6C">
      <w:pPr>
        <w:pStyle w:val="1"/>
        <w:shd w:val="clear" w:color="auto" w:fill="auto"/>
        <w:tabs>
          <w:tab w:val="left" w:pos="2501"/>
        </w:tabs>
        <w:ind w:left="720"/>
        <w:jc w:val="right"/>
      </w:pPr>
      <w:r>
        <w:t xml:space="preserve">Администрация Починковского </w:t>
      </w:r>
    </w:p>
    <w:p w:rsidR="00D65E6C" w:rsidRDefault="00D65E6C" w:rsidP="00D65E6C">
      <w:pPr>
        <w:pStyle w:val="1"/>
        <w:shd w:val="clear" w:color="auto" w:fill="auto"/>
        <w:tabs>
          <w:tab w:val="left" w:pos="2501"/>
        </w:tabs>
        <w:ind w:left="720"/>
        <w:jc w:val="right"/>
      </w:pPr>
      <w:r>
        <w:t>муниципального района</w:t>
      </w:r>
    </w:p>
    <w:p w:rsidR="00A96AFF" w:rsidRDefault="00873562" w:rsidP="00D17DEF">
      <w:pPr>
        <w:pStyle w:val="1"/>
        <w:shd w:val="clear" w:color="auto" w:fill="auto"/>
        <w:tabs>
          <w:tab w:val="left" w:pos="1224"/>
        </w:tabs>
        <w:ind w:right="40"/>
        <w:jc w:val="both"/>
      </w:pPr>
      <w:r>
        <w:br w:type="page"/>
      </w:r>
    </w:p>
    <w:sectPr w:rsidR="00A96AFF" w:rsidSect="00D65E6C">
      <w:type w:val="continuous"/>
      <w:pgSz w:w="11909" w:h="16838"/>
      <w:pgMar w:top="1276" w:right="1058" w:bottom="142" w:left="109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345" w:rsidRDefault="00FD5345" w:rsidP="00A96AFF">
      <w:r>
        <w:separator/>
      </w:r>
    </w:p>
  </w:endnote>
  <w:endnote w:type="continuationSeparator" w:id="1">
    <w:p w:rsidR="00FD5345" w:rsidRDefault="00FD5345" w:rsidP="00A96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345" w:rsidRDefault="00FD5345"/>
  </w:footnote>
  <w:footnote w:type="continuationSeparator" w:id="1">
    <w:p w:rsidR="00FD5345" w:rsidRDefault="00FD53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1B21"/>
    <w:multiLevelType w:val="multilevel"/>
    <w:tmpl w:val="DB3E9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96AFF"/>
    <w:rsid w:val="00873562"/>
    <w:rsid w:val="00A96AFF"/>
    <w:rsid w:val="00D17DEF"/>
    <w:rsid w:val="00D3187E"/>
    <w:rsid w:val="00D65E6C"/>
    <w:rsid w:val="00FD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6A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6AFF"/>
    <w:rPr>
      <w:color w:val="000080"/>
      <w:u w:val="single"/>
    </w:rPr>
  </w:style>
  <w:style w:type="character" w:customStyle="1" w:styleId="Exact">
    <w:name w:val="Основной текст Exact"/>
    <w:basedOn w:val="a0"/>
    <w:rsid w:val="00A96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A96A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A96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A96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95pt0pt">
    <w:name w:val="Основной текст (4) + 19;5 pt;Курсив;Интервал 0 pt"/>
    <w:basedOn w:val="4"/>
    <w:rsid w:val="00A96AFF"/>
    <w:rPr>
      <w:i/>
      <w:iCs/>
      <w:color w:val="000000"/>
      <w:spacing w:val="-10"/>
      <w:w w:val="100"/>
      <w:position w:val="0"/>
      <w:sz w:val="39"/>
      <w:szCs w:val="39"/>
      <w:u w:val="single"/>
      <w:lang w:val="en-US"/>
    </w:rPr>
  </w:style>
  <w:style w:type="character" w:customStyle="1" w:styleId="41">
    <w:name w:val="Основной текст (4)"/>
    <w:basedOn w:val="4"/>
    <w:rsid w:val="00A96AFF"/>
    <w:rPr>
      <w:color w:val="000000"/>
      <w:spacing w:val="0"/>
      <w:w w:val="100"/>
      <w:position w:val="0"/>
    </w:rPr>
  </w:style>
  <w:style w:type="character" w:customStyle="1" w:styleId="42">
    <w:name w:val="Основной текст (4)"/>
    <w:basedOn w:val="4"/>
    <w:rsid w:val="00A96AFF"/>
    <w:rPr>
      <w:color w:val="000000"/>
      <w:spacing w:val="0"/>
      <w:w w:val="100"/>
      <w:position w:val="0"/>
      <w:u w:val="single"/>
      <w:lang w:val="ru-RU"/>
    </w:rPr>
  </w:style>
  <w:style w:type="character" w:customStyle="1" w:styleId="4MicrosoftSansSerif85pt">
    <w:name w:val="Основной текст (4) + Microsoft Sans Serif;8;5 pt"/>
    <w:basedOn w:val="4"/>
    <w:rsid w:val="00A96AF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5">
    <w:name w:val="Основной текст (5)_"/>
    <w:basedOn w:val="a0"/>
    <w:link w:val="50"/>
    <w:rsid w:val="00A96A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FranklinGothicHeavy65pt">
    <w:name w:val="Основной текст (5) + Franklin Gothic Heavy;6;5 pt;Не полужирный;Курсив"/>
    <w:basedOn w:val="5"/>
    <w:rsid w:val="00A96AFF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13"/>
      <w:szCs w:val="13"/>
    </w:rPr>
  </w:style>
  <w:style w:type="character" w:customStyle="1" w:styleId="a4">
    <w:name w:val="Основной текст_"/>
    <w:basedOn w:val="a0"/>
    <w:link w:val="1"/>
    <w:rsid w:val="00A96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A96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A96AFF"/>
    <w:rPr>
      <w:color w:val="000000"/>
      <w:spacing w:val="0"/>
      <w:w w:val="100"/>
      <w:position w:val="0"/>
    </w:rPr>
  </w:style>
  <w:style w:type="character" w:customStyle="1" w:styleId="7Exact">
    <w:name w:val="Основной текст (7) Exact"/>
    <w:basedOn w:val="a0"/>
    <w:link w:val="7"/>
    <w:rsid w:val="00A96AFF"/>
    <w:rPr>
      <w:rFonts w:ascii="Verdana" w:eastAsia="Verdana" w:hAnsi="Verdana" w:cs="Verdana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sid w:val="00A96A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sid w:val="00A96AFF"/>
    <w:rPr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A96AF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A96AFF"/>
    <w:pPr>
      <w:shd w:val="clear" w:color="auto" w:fill="FFFFFF"/>
      <w:spacing w:line="355" w:lineRule="exact"/>
      <w:ind w:firstLine="96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A96AFF"/>
    <w:pPr>
      <w:shd w:val="clear" w:color="auto" w:fill="FFFFFF"/>
      <w:spacing w:after="180"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A96AFF"/>
    <w:pPr>
      <w:shd w:val="clear" w:color="auto" w:fill="FFFFFF"/>
      <w:spacing w:before="180" w:line="48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A96A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6">
    <w:name w:val="Колонтитул"/>
    <w:basedOn w:val="a"/>
    <w:link w:val="a5"/>
    <w:rsid w:val="00A96A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">
    <w:name w:val="Основной текст (7)"/>
    <w:basedOn w:val="a"/>
    <w:link w:val="7Exact"/>
    <w:rsid w:val="00A96AFF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14"/>
      <w:szCs w:val="14"/>
    </w:rPr>
  </w:style>
  <w:style w:type="paragraph" w:customStyle="1" w:styleId="60">
    <w:name w:val="Основной текст (6)"/>
    <w:basedOn w:val="a"/>
    <w:link w:val="6"/>
    <w:rsid w:val="00A96AFF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m@horeca-kaz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ueconpch</cp:lastModifiedBy>
  <cp:revision>3</cp:revision>
  <dcterms:created xsi:type="dcterms:W3CDTF">2018-08-24T10:01:00Z</dcterms:created>
  <dcterms:modified xsi:type="dcterms:W3CDTF">2018-08-24T10:05:00Z</dcterms:modified>
</cp:coreProperties>
</file>