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37" w:rsidRPr="00AD0B19" w:rsidRDefault="00945337" w:rsidP="00945337">
      <w:pPr>
        <w:spacing w:after="192" w:line="240" w:lineRule="auto"/>
        <w:jc w:val="center"/>
        <w:rPr>
          <w:rFonts w:ascii="Verdana" w:hAnsi="Verdana"/>
          <w:color w:val="333333"/>
          <w:sz w:val="18"/>
          <w:szCs w:val="18"/>
          <w:lang w:eastAsia="ru-RU"/>
        </w:rPr>
      </w:pPr>
      <w:r w:rsidRPr="00AD0B19">
        <w:rPr>
          <w:rFonts w:ascii="Verdana" w:hAnsi="Verdana"/>
          <w:b/>
          <w:bCs/>
          <w:color w:val="333333"/>
          <w:sz w:val="18"/>
          <w:szCs w:val="18"/>
          <w:lang w:eastAsia="ru-RU"/>
        </w:rPr>
        <w:t>Информационное сообщение</w:t>
      </w:r>
    </w:p>
    <w:p w:rsidR="00945337" w:rsidRPr="00AD0B19" w:rsidRDefault="00945337" w:rsidP="002621E6">
      <w:pPr>
        <w:spacing w:after="192" w:line="240" w:lineRule="auto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AD0B19">
        <w:rPr>
          <w:rFonts w:ascii="Verdana" w:hAnsi="Verdana"/>
          <w:b/>
          <w:bCs/>
          <w:color w:val="333333"/>
          <w:sz w:val="18"/>
          <w:szCs w:val="18"/>
          <w:lang w:eastAsia="ru-RU"/>
        </w:rPr>
        <w:t>о приеме в 202</w:t>
      </w:r>
      <w:r w:rsidR="00DE23A6">
        <w:rPr>
          <w:rFonts w:ascii="Verdana" w:hAnsi="Verdana"/>
          <w:b/>
          <w:bCs/>
          <w:color w:val="333333"/>
          <w:sz w:val="18"/>
          <w:szCs w:val="18"/>
          <w:lang w:eastAsia="ru-RU"/>
        </w:rPr>
        <w:t>1</w:t>
      </w:r>
      <w:r w:rsidRPr="00AD0B19">
        <w:rPr>
          <w:rFonts w:ascii="Verdana" w:hAnsi="Verdana"/>
          <w:b/>
          <w:bCs/>
          <w:color w:val="333333"/>
          <w:sz w:val="18"/>
          <w:szCs w:val="18"/>
          <w:lang w:eastAsia="ru-RU"/>
        </w:rPr>
        <w:t xml:space="preserve"> году документов для предоставления субсидии в целях поддержки организаций, пострадавших от распространения новой коронавирусной инфекции (COVID-19)</w:t>
      </w:r>
    </w:p>
    <w:p w:rsidR="00945337" w:rsidRPr="00AD0B19" w:rsidRDefault="00945337" w:rsidP="002621E6">
      <w:pPr>
        <w:spacing w:after="192" w:line="240" w:lineRule="auto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AD0B19">
        <w:rPr>
          <w:rFonts w:ascii="Verdana" w:hAnsi="Verdana"/>
          <w:color w:val="333333"/>
          <w:sz w:val="18"/>
          <w:szCs w:val="18"/>
          <w:lang w:eastAsia="ru-RU"/>
        </w:rPr>
        <w:t xml:space="preserve">В соответствии с Указом Губернатора Нижегородской области №53 от 7.04.2020 администрация </w:t>
      </w:r>
      <w:r>
        <w:rPr>
          <w:rFonts w:ascii="Verdana" w:hAnsi="Verdana"/>
          <w:color w:val="333333"/>
          <w:sz w:val="18"/>
          <w:szCs w:val="18"/>
          <w:lang w:eastAsia="ru-RU"/>
        </w:rPr>
        <w:t xml:space="preserve">Починковского </w:t>
      </w:r>
      <w:r w:rsidRPr="00AD0B19">
        <w:rPr>
          <w:rFonts w:ascii="Verdana" w:hAnsi="Verdana"/>
          <w:color w:val="333333"/>
          <w:sz w:val="18"/>
          <w:szCs w:val="18"/>
          <w:lang w:eastAsia="ru-RU"/>
        </w:rPr>
        <w:t xml:space="preserve"> муниципального района объявляет о начале в 2020 году приема документов на предоставление следующих субсидий:</w:t>
      </w:r>
    </w:p>
    <w:p w:rsidR="00945337" w:rsidRPr="00AD0B19" w:rsidRDefault="00945337" w:rsidP="002621E6">
      <w:pPr>
        <w:spacing w:after="192" w:line="240" w:lineRule="auto"/>
        <w:ind w:firstLine="41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43365E"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Pr="00AD0B1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Субсидии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готовности. </w:t>
      </w:r>
    </w:p>
    <w:p w:rsidR="00945337" w:rsidRPr="00AD0B19" w:rsidRDefault="00945337" w:rsidP="002621E6">
      <w:pPr>
        <w:spacing w:after="192" w:line="240" w:lineRule="auto"/>
        <w:ind w:firstLine="41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43365E">
        <w:rPr>
          <w:rFonts w:ascii="Times New Roman" w:hAnsi="Times New Roman"/>
          <w:color w:val="333333"/>
          <w:sz w:val="28"/>
          <w:szCs w:val="28"/>
          <w:lang w:eastAsia="ru-RU"/>
        </w:rPr>
        <w:t>2.</w:t>
      </w:r>
      <w:r w:rsidRPr="00AD0B19">
        <w:rPr>
          <w:rFonts w:ascii="Times New Roman" w:hAnsi="Times New Roman"/>
          <w:color w:val="333333"/>
          <w:sz w:val="28"/>
          <w:szCs w:val="28"/>
          <w:lang w:eastAsia="ru-RU"/>
        </w:rPr>
        <w:t>Субсидия организациям,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  <w:r w:rsidRPr="00AD0B19">
        <w:rPr>
          <w:rFonts w:ascii="Verdana" w:hAnsi="Verdana"/>
          <w:color w:val="333333"/>
          <w:sz w:val="18"/>
          <w:szCs w:val="18"/>
          <w:lang w:eastAsia="ru-RU"/>
        </w:rPr>
        <w:t>.</w:t>
      </w:r>
    </w:p>
    <w:p w:rsidR="00945337" w:rsidRPr="00AD0B19" w:rsidRDefault="00945337" w:rsidP="002621E6">
      <w:pPr>
        <w:spacing w:after="192" w:line="240" w:lineRule="auto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AD0B19">
        <w:rPr>
          <w:rFonts w:ascii="Verdana" w:hAnsi="Verdana"/>
          <w:color w:val="333333"/>
          <w:sz w:val="18"/>
          <w:szCs w:val="18"/>
          <w:lang w:eastAsia="ru-RU"/>
        </w:rPr>
        <w:t xml:space="preserve">Документы могут подать </w:t>
      </w:r>
      <w:r w:rsidRPr="00AD0B19">
        <w:rPr>
          <w:rFonts w:ascii="Verdana" w:hAnsi="Verdana"/>
          <w:b/>
          <w:bCs/>
          <w:color w:val="333333"/>
          <w:sz w:val="18"/>
          <w:szCs w:val="18"/>
          <w:lang w:eastAsia="ru-RU"/>
        </w:rPr>
        <w:t>следующие организации</w:t>
      </w:r>
      <w:r w:rsidRPr="00AD0B19">
        <w:rPr>
          <w:rFonts w:ascii="Verdana" w:hAnsi="Verdana"/>
          <w:color w:val="333333"/>
          <w:sz w:val="18"/>
          <w:szCs w:val="18"/>
          <w:lang w:eastAsia="ru-RU"/>
        </w:rPr>
        <w:t> — юридические лица, индивидуальные предприниматели</w:t>
      </w:r>
      <w:r>
        <w:rPr>
          <w:rFonts w:ascii="Verdana" w:hAnsi="Verdana"/>
          <w:color w:val="333333"/>
          <w:sz w:val="18"/>
          <w:szCs w:val="18"/>
          <w:lang w:eastAsia="ru-RU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  <w:lang w:eastAsia="ru-RU"/>
        </w:rPr>
        <w:t>самозанятые</w:t>
      </w:r>
      <w:proofErr w:type="spellEnd"/>
      <w:r>
        <w:rPr>
          <w:rFonts w:ascii="Verdana" w:hAnsi="Verdana"/>
          <w:color w:val="333333"/>
          <w:sz w:val="18"/>
          <w:szCs w:val="18"/>
          <w:lang w:eastAsia="ru-RU"/>
        </w:rPr>
        <w:t xml:space="preserve"> граждане, социально ориентированные некоммерческие организации</w:t>
      </w:r>
      <w:r w:rsidRPr="00AD0B19">
        <w:rPr>
          <w:rFonts w:ascii="Verdana" w:hAnsi="Verdana"/>
          <w:color w:val="333333"/>
          <w:sz w:val="18"/>
          <w:szCs w:val="18"/>
          <w:lang w:eastAsia="ru-RU"/>
        </w:rPr>
        <w:t xml:space="preserve"> со среднес</w:t>
      </w:r>
      <w:bookmarkStart w:id="0" w:name="_GoBack"/>
      <w:bookmarkEnd w:id="0"/>
      <w:r w:rsidRPr="00AD0B19">
        <w:rPr>
          <w:rFonts w:ascii="Verdana" w:hAnsi="Verdana"/>
          <w:color w:val="333333"/>
          <w:sz w:val="18"/>
          <w:szCs w:val="18"/>
          <w:lang w:eastAsia="ru-RU"/>
        </w:rPr>
        <w:t>писочной численностью работников менее 100 человек, деятельность которых приостановлена (или вынужденно приостановлена) пунктом 3 Указа Губернатора области № 27 и осуществляющие деятельность на территории Нижегородской области в соответствии с кодами Общероссийского классификатора видов экономической деятельности ОК 029−2014 (КДЕС</w:t>
      </w:r>
      <w:proofErr w:type="gramStart"/>
      <w:r w:rsidRPr="00AD0B19">
        <w:rPr>
          <w:rFonts w:ascii="Verdana" w:hAnsi="Verdana"/>
          <w:color w:val="333333"/>
          <w:sz w:val="18"/>
          <w:szCs w:val="18"/>
          <w:lang w:eastAsia="ru-RU"/>
        </w:rPr>
        <w:t xml:space="preserve"> Р</w:t>
      </w:r>
      <w:proofErr w:type="gramEnd"/>
      <w:r w:rsidRPr="00AD0B19">
        <w:rPr>
          <w:rFonts w:ascii="Verdana" w:hAnsi="Verdana"/>
          <w:color w:val="333333"/>
          <w:sz w:val="18"/>
          <w:szCs w:val="18"/>
          <w:lang w:eastAsia="ru-RU"/>
        </w:rPr>
        <w:t>ед. 2):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- 56 "Деятельность по предоставлению продуктов питания и напитков";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- 82.3 «Деятельность по организации конференций и выставок»;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- 85.41 "Образование дополнительное детей и взрослых";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- 86.90.3 "Деятельность массажных салонов";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- 88.91 "Предоставление услуг по дневному уходу за детьми";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- 90.04 "Деятельность учреждений культуры и искусства";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- 91.02 "Деятельность музеев";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- 91.04 «Деятельность ботанических садов, зоопарков, государственных природных заповедников и национальных парков»;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- 93 "Деятельность в области спорта, отдыха и развлечений";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- 96.02 "Предоставление услуг парикмахерскими и салонами красоты";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- 96.04 "Деятельность физкультурно-оздоровительная";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- 93.19 "Деятельность в области спорта прочая";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- 79 "Деятельность туристических агентств и прочих организаций, предоставляющих услуги в сфере туризма";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- 32.99.8 "Производство изделий народных художественных промыслов";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- 55 "Деятельность по предоставлению мест для временного проживания";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- 86.10 "Деятельность больничных организаций";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- 86.90.4 "Деятельность санаторно-курортных организаций";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- 87.10 "Деятельность по медицинскому уходу с обеспечением проживания";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lastRenderedPageBreak/>
        <w:t>- 87.20 "Деятельность по оказанию помощи на дому для лиц с ограниченными возможностями развития, душевнобольным и наркозависимым";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- 85.41 "Образование дополнительное детей и взрослых";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- 86.90.4 "Деятельность санаторно-курортных организаций";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- 87 "Деятельность по уходу с обеспечением проживания";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- 88 "Предоставление социальных услуг без обеспечения проживания";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- 90 "Деятельность творческая, деятельность в области искусства и организации развлечений";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- 91 "Деятельность библиотек, архивов, музеев и прочих объектов культуры";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- 93 "Деятельность в области спорта, отдыха и развлечений";</w:t>
      </w:r>
    </w:p>
    <w:p w:rsidR="00DE23A6" w:rsidRDefault="00DE23A6" w:rsidP="00DE23A6">
      <w:pPr>
        <w:spacing w:after="192" w:line="240" w:lineRule="auto"/>
        <w:ind w:firstLine="304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DE23A6">
        <w:rPr>
          <w:rFonts w:ascii="Verdana" w:hAnsi="Verdana"/>
          <w:color w:val="333333"/>
          <w:sz w:val="18"/>
          <w:szCs w:val="18"/>
          <w:lang w:eastAsia="ru-RU"/>
        </w:rPr>
        <w:t>- 94 "Деятельность общественных организаций".</w:t>
      </w:r>
    </w:p>
    <w:p w:rsidR="00DE23A6" w:rsidRPr="00DE23A6" w:rsidRDefault="00DE23A6" w:rsidP="00DE23A6">
      <w:pPr>
        <w:spacing w:after="192" w:line="240" w:lineRule="auto"/>
        <w:ind w:firstLine="30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 Субсидии</w:t>
      </w:r>
      <w:r w:rsidRPr="00DE23A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E23A6">
        <w:rPr>
          <w:rFonts w:ascii="Times New Roman" w:hAnsi="Times New Roman"/>
          <w:color w:val="333333"/>
          <w:sz w:val="28"/>
          <w:szCs w:val="28"/>
          <w:lang w:eastAsia="ru-RU"/>
        </w:rPr>
        <w:t>самозанятым</w:t>
      </w:r>
      <w:proofErr w:type="spellEnd"/>
      <w:r w:rsidRPr="00DE23A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гражданам, пострадавшим от распространения новой коронавирусной инфекции (COVID-19), в период действия режима повышенной готовности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945337" w:rsidRDefault="00DE23A6" w:rsidP="00DE23A6">
      <w:pPr>
        <w:spacing w:after="192" w:line="240" w:lineRule="auto"/>
        <w:ind w:firstLine="30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="00926BF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945337" w:rsidRPr="00AD04D6">
        <w:rPr>
          <w:rFonts w:ascii="Times New Roman" w:hAnsi="Times New Roman"/>
          <w:color w:val="333333"/>
          <w:sz w:val="28"/>
          <w:szCs w:val="28"/>
          <w:lang w:eastAsia="ru-RU"/>
        </w:rPr>
        <w:t>Для получения субсидии организация должна представить согласия всех работников организации на выполнение социально-значимых работ.</w:t>
      </w:r>
    </w:p>
    <w:p w:rsidR="00945337" w:rsidRPr="00AD0B19" w:rsidRDefault="00945337" w:rsidP="002621E6">
      <w:pPr>
        <w:spacing w:after="192" w:line="240" w:lineRule="auto"/>
        <w:ind w:left="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Порядок оказания мер поддержки </w:t>
      </w:r>
      <w:r w:rsidRPr="00AD0B19">
        <w:rPr>
          <w:rFonts w:ascii="Times New Roman" w:hAnsi="Times New Roman"/>
          <w:color w:val="333333"/>
          <w:sz w:val="28"/>
          <w:szCs w:val="28"/>
          <w:lang w:eastAsia="ru-RU"/>
        </w:rPr>
        <w:t>организациям, пострадавшим от распространения новой коронавирусной инфекции (COVID-19)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утверждён постановлением администрации Починковского района от 17.04.2020 г. №263 </w:t>
      </w:r>
      <w:r w:rsidRPr="007E34C1">
        <w:rPr>
          <w:rFonts w:ascii="Times New Roman" w:hAnsi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ред. от </w:t>
      </w:r>
      <w:r w:rsidR="00DE23A6">
        <w:rPr>
          <w:rFonts w:ascii="Times New Roman" w:hAnsi="Times New Roman"/>
          <w:color w:val="333333"/>
          <w:sz w:val="28"/>
          <w:szCs w:val="28"/>
          <w:lang w:eastAsia="ru-RU"/>
        </w:rPr>
        <w:t>07.10.2020 №593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7E34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 размещён на официальном сайте администрации Починковского муниципального района.</w:t>
      </w:r>
    </w:p>
    <w:p w:rsidR="00945337" w:rsidRPr="0043365E" w:rsidRDefault="00945337" w:rsidP="002621E6">
      <w:pPr>
        <w:spacing w:after="192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3365E">
        <w:rPr>
          <w:rFonts w:ascii="Times New Roman" w:hAnsi="Times New Roman"/>
          <w:color w:val="333333"/>
          <w:sz w:val="28"/>
          <w:szCs w:val="28"/>
          <w:lang w:eastAsia="ru-RU"/>
        </w:rPr>
        <w:t>Организатор приема документов: администрация Починковского района, управление экономики и прогнозирования. Контактный телефон: 5-18-32; 5-03-88</w:t>
      </w:r>
    </w:p>
    <w:p w:rsidR="00945337" w:rsidRPr="007C26B1" w:rsidRDefault="00945337" w:rsidP="002621E6">
      <w:pPr>
        <w:spacing w:after="192" w:line="240" w:lineRule="auto"/>
        <w:jc w:val="both"/>
        <w:rPr>
          <w:rStyle w:val="a3"/>
          <w:rFonts w:ascii="Helvetica" w:hAnsi="Helvetica" w:cs="Helvetica"/>
          <w:color w:val="008080"/>
          <w:sz w:val="24"/>
          <w:szCs w:val="24"/>
        </w:rPr>
      </w:pPr>
      <w:r w:rsidRPr="007C26B1">
        <w:rPr>
          <w:rStyle w:val="a3"/>
          <w:rFonts w:ascii="Helvetica" w:hAnsi="Helvetica" w:cs="Helvetica"/>
          <w:color w:val="008080"/>
          <w:sz w:val="24"/>
          <w:szCs w:val="24"/>
        </w:rPr>
        <w:t>Подать заявку на предоставление субсидии можно теперь</w:t>
      </w:r>
      <w:r>
        <w:rPr>
          <w:rStyle w:val="a3"/>
          <w:rFonts w:ascii="Helvetica" w:hAnsi="Helvetica" w:cs="Helvetica"/>
          <w:color w:val="008080"/>
          <w:sz w:val="24"/>
          <w:szCs w:val="24"/>
        </w:rPr>
        <w:t>,</w:t>
      </w:r>
      <w:r w:rsidRPr="007C26B1">
        <w:rPr>
          <w:rStyle w:val="a3"/>
          <w:rFonts w:ascii="Helvetica" w:hAnsi="Helvetica" w:cs="Helvetica"/>
          <w:color w:val="008080"/>
          <w:sz w:val="24"/>
          <w:szCs w:val="24"/>
        </w:rPr>
        <w:t xml:space="preserve"> используя функционал Единой Системы Предоставления Субсидий по адресу: </w:t>
      </w:r>
      <w:r w:rsidRPr="007C26B1">
        <w:rPr>
          <w:rStyle w:val="apple-converted-space"/>
          <w:rFonts w:ascii="Helvetica" w:hAnsi="Helvetica" w:cs="Helvetica"/>
          <w:b/>
          <w:bCs/>
          <w:color w:val="333333"/>
          <w:sz w:val="24"/>
          <w:szCs w:val="24"/>
        </w:rPr>
        <w:t> </w:t>
      </w:r>
      <w:hyperlink r:id="rId5" w:history="1">
        <w:r w:rsidRPr="007C26B1">
          <w:rPr>
            <w:rStyle w:val="a4"/>
            <w:rFonts w:ascii="Helvetica" w:hAnsi="Helvetica" w:cs="Helvetica"/>
            <w:b/>
            <w:bCs/>
            <w:color w:val="0088CC"/>
            <w:sz w:val="24"/>
            <w:szCs w:val="24"/>
          </w:rPr>
          <w:t>www.subsidy.cit112.ru</w:t>
        </w:r>
      </w:hyperlink>
    </w:p>
    <w:p w:rsidR="00945337" w:rsidRPr="00AD0B19" w:rsidRDefault="00945337" w:rsidP="002621E6">
      <w:pPr>
        <w:spacing w:after="192" w:line="240" w:lineRule="auto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AD0B19">
        <w:rPr>
          <w:rFonts w:ascii="Verdana" w:hAnsi="Verdana"/>
          <w:color w:val="333333"/>
          <w:sz w:val="18"/>
          <w:szCs w:val="18"/>
          <w:lang w:eastAsia="ru-RU"/>
        </w:rPr>
        <w:t xml:space="preserve">Организации, претендующие на получение Субсидий, представляют в администрацию </w:t>
      </w:r>
      <w:r w:rsidRPr="00AD0B19">
        <w:rPr>
          <w:rFonts w:ascii="Verdana" w:hAnsi="Verdana"/>
          <w:b/>
          <w:bCs/>
          <w:color w:val="333333"/>
          <w:sz w:val="18"/>
          <w:szCs w:val="18"/>
          <w:lang w:eastAsia="ru-RU"/>
        </w:rPr>
        <w:t xml:space="preserve">в электронном виде </w:t>
      </w:r>
      <w:r>
        <w:rPr>
          <w:rFonts w:ascii="Verdana" w:hAnsi="Verdana"/>
          <w:b/>
          <w:bCs/>
          <w:color w:val="333333"/>
          <w:sz w:val="18"/>
          <w:szCs w:val="18"/>
          <w:lang w:eastAsia="ru-RU"/>
        </w:rPr>
        <w:t xml:space="preserve">посредством Системы или, в случае отсутствия технической возможности, </w:t>
      </w:r>
      <w:r w:rsidRPr="00AD0B19">
        <w:rPr>
          <w:rFonts w:ascii="Verdana" w:hAnsi="Verdana"/>
          <w:color w:val="333333"/>
          <w:sz w:val="18"/>
          <w:szCs w:val="18"/>
          <w:lang w:eastAsia="ru-RU"/>
        </w:rPr>
        <w:t xml:space="preserve">на электронный адрес: </w:t>
      </w:r>
      <w:hyperlink r:id="rId6" w:history="1">
        <w:r w:rsidRPr="00E14A41">
          <w:rPr>
            <w:rStyle w:val="a4"/>
            <w:rFonts w:ascii="Verdana" w:hAnsi="Verdana"/>
            <w:sz w:val="18"/>
            <w:szCs w:val="18"/>
            <w:lang w:val="en-US" w:eastAsia="ru-RU"/>
          </w:rPr>
          <w:t>ueconpch</w:t>
        </w:r>
        <w:r w:rsidRPr="00E14A41">
          <w:rPr>
            <w:rStyle w:val="a4"/>
            <w:rFonts w:ascii="Verdana" w:hAnsi="Verdana"/>
            <w:sz w:val="18"/>
            <w:szCs w:val="18"/>
            <w:lang w:eastAsia="ru-RU"/>
          </w:rPr>
          <w:t>@</w:t>
        </w:r>
        <w:r w:rsidRPr="00E14A41">
          <w:rPr>
            <w:rStyle w:val="a4"/>
            <w:rFonts w:ascii="Verdana" w:hAnsi="Verdana"/>
            <w:sz w:val="18"/>
            <w:szCs w:val="18"/>
            <w:lang w:val="en-US" w:eastAsia="ru-RU"/>
          </w:rPr>
          <w:t>bk</w:t>
        </w:r>
        <w:r w:rsidRPr="00E14A41">
          <w:rPr>
            <w:rStyle w:val="a4"/>
            <w:rFonts w:ascii="Verdana" w:hAnsi="Verdana"/>
            <w:sz w:val="18"/>
            <w:szCs w:val="18"/>
            <w:lang w:eastAsia="ru-RU"/>
          </w:rPr>
          <w:t>.</w:t>
        </w:r>
        <w:r w:rsidRPr="00E14A41">
          <w:rPr>
            <w:rStyle w:val="a4"/>
            <w:rFonts w:ascii="Verdana" w:hAnsi="Verdana"/>
            <w:sz w:val="18"/>
            <w:szCs w:val="18"/>
            <w:lang w:val="en-US" w:eastAsia="ru-RU"/>
          </w:rPr>
          <w:t>ru</w:t>
        </w:r>
      </w:hyperlink>
      <w:r w:rsidRPr="00A5514F">
        <w:rPr>
          <w:rFonts w:ascii="Verdana" w:hAnsi="Verdana"/>
          <w:color w:val="333333"/>
          <w:sz w:val="18"/>
          <w:szCs w:val="18"/>
          <w:lang w:eastAsia="ru-RU"/>
        </w:rPr>
        <w:t xml:space="preserve"> </w:t>
      </w:r>
      <w:hyperlink r:id="rId7" w:history="1">
        <w:r w:rsidRPr="00AD0B19">
          <w:rPr>
            <w:rFonts w:ascii="Verdana" w:hAnsi="Verdana"/>
            <w:b/>
            <w:bCs/>
            <w:color w:val="333333"/>
            <w:sz w:val="18"/>
            <w:szCs w:val="18"/>
            <w:u w:val="single"/>
            <w:lang w:eastAsia="ru-RU"/>
          </w:rPr>
          <w:t>заявку на получение Субсидий (далее — заявка)</w:t>
        </w:r>
      </w:hyperlink>
      <w:r w:rsidRPr="00AD0B19">
        <w:rPr>
          <w:rFonts w:ascii="Verdana" w:hAnsi="Verdana"/>
          <w:color w:val="333333"/>
          <w:sz w:val="18"/>
          <w:szCs w:val="18"/>
          <w:lang w:eastAsia="ru-RU"/>
        </w:rPr>
        <w:t xml:space="preserve"> с последующей досылкой в бумажном виде полного пакета документов по почте.</w:t>
      </w:r>
    </w:p>
    <w:p w:rsidR="00945337" w:rsidRPr="00AD0B19" w:rsidRDefault="00945337" w:rsidP="002621E6">
      <w:pPr>
        <w:spacing w:after="192" w:line="240" w:lineRule="auto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AD0B19">
        <w:rPr>
          <w:rFonts w:ascii="Verdana" w:hAnsi="Verdana"/>
          <w:color w:val="333333"/>
          <w:sz w:val="18"/>
          <w:szCs w:val="18"/>
          <w:lang w:eastAsia="ru-RU"/>
        </w:rPr>
        <w:t xml:space="preserve">Адрес </w:t>
      </w:r>
      <w:r>
        <w:rPr>
          <w:rFonts w:ascii="Verdana" w:hAnsi="Verdana"/>
          <w:color w:val="333333"/>
          <w:sz w:val="18"/>
          <w:szCs w:val="18"/>
          <w:lang w:eastAsia="ru-RU"/>
        </w:rPr>
        <w:t>администрации</w:t>
      </w:r>
      <w:r w:rsidRPr="00AD0B19">
        <w:rPr>
          <w:rFonts w:ascii="Verdana" w:hAnsi="Verdana"/>
          <w:color w:val="333333"/>
          <w:sz w:val="18"/>
          <w:szCs w:val="18"/>
          <w:lang w:eastAsia="ru-RU"/>
        </w:rPr>
        <w:t>:</w:t>
      </w:r>
      <w:r>
        <w:rPr>
          <w:rFonts w:ascii="Verdana" w:hAnsi="Verdana"/>
          <w:color w:val="333333"/>
          <w:sz w:val="18"/>
          <w:szCs w:val="18"/>
          <w:lang w:eastAsia="ru-RU"/>
        </w:rPr>
        <w:t xml:space="preserve"> с. Починки, ул. Ленина,</w:t>
      </w:r>
      <w:r w:rsidRPr="00AD0B19">
        <w:rPr>
          <w:rFonts w:ascii="Verdana" w:hAnsi="Verdana"/>
          <w:color w:val="333333"/>
          <w:sz w:val="18"/>
          <w:szCs w:val="18"/>
          <w:lang w:eastAsia="ru-RU"/>
        </w:rPr>
        <w:t xml:space="preserve"> </w:t>
      </w:r>
      <w:r>
        <w:rPr>
          <w:rFonts w:ascii="Verdana" w:hAnsi="Verdana"/>
          <w:color w:val="333333"/>
          <w:sz w:val="18"/>
          <w:szCs w:val="18"/>
          <w:lang w:eastAsia="ru-RU"/>
        </w:rPr>
        <w:t>д.1.</w:t>
      </w:r>
    </w:p>
    <w:p w:rsidR="00945337" w:rsidRPr="00AD0B19" w:rsidRDefault="00945337" w:rsidP="002621E6">
      <w:pPr>
        <w:spacing w:after="192" w:line="240" w:lineRule="auto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 w:rsidRPr="00AD0B19">
        <w:rPr>
          <w:rFonts w:ascii="Verdana" w:hAnsi="Verdana"/>
          <w:color w:val="333333"/>
          <w:sz w:val="18"/>
          <w:szCs w:val="18"/>
          <w:lang w:eastAsia="ru-RU"/>
        </w:rPr>
        <w:t>Начало приема документов — 18 апреля 2020 года.</w:t>
      </w:r>
    </w:p>
    <w:p w:rsidR="00945337" w:rsidRDefault="00945337" w:rsidP="002621E6">
      <w:pPr>
        <w:spacing w:after="192" w:line="240" w:lineRule="auto"/>
        <w:jc w:val="both"/>
        <w:rPr>
          <w:rFonts w:ascii="Verdana" w:hAnsi="Verdana"/>
          <w:color w:val="333333"/>
          <w:sz w:val="18"/>
          <w:szCs w:val="18"/>
          <w:lang w:eastAsia="ru-RU"/>
        </w:rPr>
      </w:pPr>
      <w:r>
        <w:rPr>
          <w:rFonts w:ascii="Verdana" w:hAnsi="Verdana"/>
          <w:color w:val="333333"/>
          <w:sz w:val="18"/>
          <w:szCs w:val="18"/>
          <w:lang w:eastAsia="ru-RU"/>
        </w:rPr>
        <w:t>Окончание приема заявок</w:t>
      </w:r>
      <w:r w:rsidR="00804B81">
        <w:rPr>
          <w:rFonts w:ascii="Verdana" w:hAnsi="Verdana"/>
          <w:color w:val="333333"/>
          <w:sz w:val="18"/>
          <w:szCs w:val="18"/>
          <w:lang w:eastAsia="ru-RU"/>
        </w:rPr>
        <w:t xml:space="preserve"> — 31 </w:t>
      </w:r>
      <w:r w:rsidR="00DE23A6">
        <w:rPr>
          <w:rFonts w:ascii="Verdana" w:hAnsi="Verdana"/>
          <w:color w:val="333333"/>
          <w:sz w:val="18"/>
          <w:szCs w:val="18"/>
          <w:lang w:eastAsia="ru-RU"/>
        </w:rPr>
        <w:t>марта</w:t>
      </w:r>
      <w:r w:rsidR="00804B81">
        <w:rPr>
          <w:rFonts w:ascii="Verdana" w:hAnsi="Verdana"/>
          <w:color w:val="333333"/>
          <w:sz w:val="18"/>
          <w:szCs w:val="18"/>
          <w:lang w:eastAsia="ru-RU"/>
        </w:rPr>
        <w:t xml:space="preserve"> 2021</w:t>
      </w:r>
      <w:r w:rsidRPr="00AD0B19">
        <w:rPr>
          <w:rFonts w:ascii="Verdana" w:hAnsi="Verdana"/>
          <w:color w:val="333333"/>
          <w:sz w:val="18"/>
          <w:szCs w:val="18"/>
          <w:lang w:eastAsia="ru-RU"/>
        </w:rPr>
        <w:t xml:space="preserve"> года включительно.</w:t>
      </w:r>
    </w:p>
    <w:p w:rsidR="00926BFE" w:rsidRDefault="00926BFE"/>
    <w:p w:rsidR="00945337" w:rsidRDefault="00945337"/>
    <w:p w:rsidR="00945337" w:rsidRDefault="00945337"/>
    <w:sectPr w:rsidR="00945337" w:rsidSect="006B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5F0"/>
    <w:multiLevelType w:val="hybridMultilevel"/>
    <w:tmpl w:val="E5B042BC"/>
    <w:lvl w:ilvl="0" w:tplc="522A7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5337"/>
    <w:rsid w:val="000F14C5"/>
    <w:rsid w:val="0015180E"/>
    <w:rsid w:val="002621E6"/>
    <w:rsid w:val="00450E70"/>
    <w:rsid w:val="00493D8A"/>
    <w:rsid w:val="006456BE"/>
    <w:rsid w:val="006B5812"/>
    <w:rsid w:val="00804B81"/>
    <w:rsid w:val="00926BFE"/>
    <w:rsid w:val="00945337"/>
    <w:rsid w:val="00AD7520"/>
    <w:rsid w:val="00C34A4D"/>
    <w:rsid w:val="00DE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945337"/>
    <w:pPr>
      <w:spacing w:line="360" w:lineRule="auto"/>
      <w:jc w:val="both"/>
    </w:pPr>
    <w:rPr>
      <w:rFonts w:cs="Calibri"/>
      <w:sz w:val="22"/>
      <w:szCs w:val="22"/>
    </w:rPr>
  </w:style>
  <w:style w:type="character" w:styleId="a3">
    <w:name w:val="Strong"/>
    <w:basedOn w:val="a0"/>
    <w:uiPriority w:val="99"/>
    <w:qFormat/>
    <w:rsid w:val="00945337"/>
    <w:rPr>
      <w:rFonts w:cs="Times New Roman"/>
      <w:b/>
      <w:bCs/>
    </w:rPr>
  </w:style>
  <w:style w:type="character" w:styleId="a4">
    <w:name w:val="Hyperlink"/>
    <w:basedOn w:val="a0"/>
    <w:uiPriority w:val="99"/>
    <w:rsid w:val="009453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45337"/>
    <w:rPr>
      <w:rFonts w:cs="Times New Roman"/>
    </w:rPr>
  </w:style>
  <w:style w:type="paragraph" w:styleId="a5">
    <w:name w:val="List Paragraph"/>
    <w:basedOn w:val="a"/>
    <w:uiPriority w:val="99"/>
    <w:qFormat/>
    <w:rsid w:val="0094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akhna.nn.ru/_data/objects/0006/3884/file.63884.zayavka_1-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conpch@bk.ru" TargetMode="External"/><Relationship Id="rId5" Type="http://schemas.openxmlformats.org/officeDocument/2006/relationships/hyperlink" Target="http://www.subsidy.cit11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Тамара</cp:lastModifiedBy>
  <cp:revision>2</cp:revision>
  <dcterms:created xsi:type="dcterms:W3CDTF">2021-03-03T07:14:00Z</dcterms:created>
  <dcterms:modified xsi:type="dcterms:W3CDTF">2021-03-03T07:14:00Z</dcterms:modified>
</cp:coreProperties>
</file>